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7122" w14:textId="77777777" w:rsidR="00C029CA" w:rsidRDefault="00C029CA" w:rsidP="000021AA">
      <w:pPr>
        <w:bidi/>
        <w:outlineLvl w:val="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הנושא</w:t>
      </w:r>
      <w:r>
        <w:rPr>
          <w:rFonts w:ascii="Arial" w:hAnsi="Arial" w:cs="Arial"/>
          <w:rtl/>
        </w:rPr>
        <w:t xml:space="preserve"> : </w:t>
      </w:r>
      <w:bookmarkStart w:id="0" w:name="OLE_LINK1"/>
      <w:bookmarkStart w:id="1" w:name="OLE_LINK2"/>
      <w:r w:rsidR="004557CC">
        <w:rPr>
          <w:rFonts w:ascii="Arial" w:hAnsi="Arial" w:cs="Arial" w:hint="cs"/>
          <w:rtl/>
        </w:rPr>
        <w:t xml:space="preserve">פוליגרף לשלילת קשר פוליטי לאירוע ראש החזיר </w:t>
      </w:r>
      <w:bookmarkEnd w:id="0"/>
      <w:bookmarkEnd w:id="1"/>
    </w:p>
    <w:p w14:paraId="77EDF659" w14:textId="77777777" w:rsidR="00A171E5" w:rsidRDefault="00A9574E" w:rsidP="00A9574E">
      <w:pPr>
        <w:bidi/>
        <w:jc w:val="right"/>
        <w:rPr>
          <w:rtl/>
        </w:rPr>
      </w:pPr>
      <w:r>
        <w:rPr>
          <w:rFonts w:hint="cs"/>
          <w:rtl/>
        </w:rPr>
        <w:t>23</w:t>
      </w:r>
      <w:r w:rsidR="00A171E5">
        <w:rPr>
          <w:rFonts w:hint="cs"/>
          <w:rtl/>
        </w:rPr>
        <w:t>.</w:t>
      </w:r>
      <w:r>
        <w:rPr>
          <w:rFonts w:hint="cs"/>
          <w:rtl/>
        </w:rPr>
        <w:t>1</w:t>
      </w:r>
      <w:r w:rsidR="00A171E5">
        <w:rPr>
          <w:rFonts w:hint="cs"/>
          <w:rtl/>
        </w:rPr>
        <w:t>.</w:t>
      </w:r>
      <w:r>
        <w:rPr>
          <w:rFonts w:hint="cs"/>
          <w:rtl/>
        </w:rPr>
        <w:t>20</w:t>
      </w:r>
    </w:p>
    <w:p w14:paraId="7F109BBB" w14:textId="77777777" w:rsidR="00A171E5" w:rsidRDefault="00A171E5" w:rsidP="00A171E5">
      <w:pPr>
        <w:bidi/>
        <w:rPr>
          <w:rtl/>
        </w:rPr>
      </w:pPr>
      <w:r>
        <w:rPr>
          <w:rFonts w:hint="cs"/>
          <w:rtl/>
        </w:rPr>
        <w:t>לכבוד</w:t>
      </w:r>
    </w:p>
    <w:p w14:paraId="3B334840" w14:textId="77777777" w:rsidR="00937E38" w:rsidRDefault="00937E38" w:rsidP="00937E38">
      <w:pPr>
        <w:bidi/>
        <w:rPr>
          <w:rtl/>
        </w:rPr>
      </w:pPr>
      <w:r>
        <w:rPr>
          <w:rFonts w:hint="cs"/>
          <w:rtl/>
        </w:rPr>
        <w:t>ראש העיר</w:t>
      </w:r>
      <w:r w:rsidR="00C029CA">
        <w:rPr>
          <w:rFonts w:hint="cs"/>
          <w:rtl/>
        </w:rPr>
        <w:t>י</w:t>
      </w:r>
      <w:r>
        <w:rPr>
          <w:rFonts w:hint="cs"/>
          <w:rtl/>
        </w:rPr>
        <w:t xml:space="preserve">יה </w:t>
      </w:r>
      <w:r>
        <w:rPr>
          <w:rtl/>
        </w:rPr>
        <w:t>–</w:t>
      </w:r>
      <w:r>
        <w:rPr>
          <w:rFonts w:hint="cs"/>
          <w:rtl/>
        </w:rPr>
        <w:t xml:space="preserve">  אבי גרובר</w:t>
      </w:r>
    </w:p>
    <w:p w14:paraId="396787B5" w14:textId="77777777" w:rsidR="00A171E5" w:rsidRDefault="00A171E5" w:rsidP="00A171E5">
      <w:pPr>
        <w:bidi/>
        <w:rPr>
          <w:rtl/>
        </w:rPr>
      </w:pPr>
      <w:r>
        <w:rPr>
          <w:rFonts w:hint="cs"/>
          <w:rtl/>
        </w:rPr>
        <w:t xml:space="preserve">מנכ"לית העירייה </w:t>
      </w:r>
      <w:r>
        <w:rPr>
          <w:rtl/>
        </w:rPr>
        <w:t>–</w:t>
      </w:r>
      <w:r>
        <w:rPr>
          <w:rFonts w:hint="cs"/>
          <w:rtl/>
        </w:rPr>
        <w:t xml:space="preserve"> שירלי פאר יגרמן</w:t>
      </w:r>
    </w:p>
    <w:p w14:paraId="53CDF708" w14:textId="77777777" w:rsidR="00937E38" w:rsidRDefault="007E6226" w:rsidP="000021AA">
      <w:pPr>
        <w:bidi/>
        <w:jc w:val="center"/>
        <w:outlineLvl w:val="0"/>
        <w:rPr>
          <w:color w:val="000000"/>
          <w:sz w:val="24"/>
          <w:szCs w:val="24"/>
          <w:rtl/>
        </w:rPr>
      </w:pPr>
      <w:r>
        <w:rPr>
          <w:b/>
          <w:bCs/>
          <w:color w:val="000000"/>
          <w:sz w:val="24"/>
          <w:szCs w:val="24"/>
          <w:u w:val="single"/>
          <w:rtl/>
        </w:rPr>
        <w:t xml:space="preserve">הצעה לסדר היום לישיבת המועצה </w:t>
      </w:r>
      <w:r w:rsidR="00A9574E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>/</w:t>
      </w:r>
      <w:r w:rsidR="00A9574E">
        <w:rPr>
          <w:b/>
          <w:bCs/>
          <w:color w:val="000000"/>
          <w:sz w:val="24"/>
          <w:szCs w:val="24"/>
          <w:u w:val="single"/>
        </w:rPr>
        <w:t>20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937E38" w:rsidRPr="00A63878">
        <w:rPr>
          <w:b/>
          <w:bCs/>
          <w:color w:val="000000"/>
          <w:sz w:val="24"/>
          <w:szCs w:val="24"/>
          <w:u w:val="single"/>
          <w:rtl/>
        </w:rPr>
        <w:t xml:space="preserve"> :</w:t>
      </w:r>
      <w:r w:rsidR="005D5FDD" w:rsidRPr="005D5FDD">
        <w:rPr>
          <w:rFonts w:ascii="Arial" w:hAnsi="Arial" w:cs="Arial" w:hint="cs"/>
          <w:rtl/>
        </w:rPr>
        <w:t xml:space="preserve"> </w:t>
      </w:r>
      <w:r w:rsidR="004557CC">
        <w:rPr>
          <w:rFonts w:ascii="Arial" w:hAnsi="Arial" w:cs="Arial" w:hint="cs"/>
          <w:rtl/>
        </w:rPr>
        <w:t xml:space="preserve">פוליגרף לשלילת קשר פוליטי לאירוע ראש החזיר </w:t>
      </w:r>
      <w:r w:rsidR="00C029CA">
        <w:rPr>
          <w:rFonts w:hint="cs"/>
          <w:color w:val="000000"/>
          <w:sz w:val="24"/>
          <w:szCs w:val="24"/>
          <w:rtl/>
        </w:rPr>
        <w:t>(</w:t>
      </w:r>
      <w:r w:rsidR="00937E38" w:rsidRPr="00A63878">
        <w:rPr>
          <w:color w:val="000000"/>
          <w:sz w:val="24"/>
          <w:szCs w:val="24"/>
          <w:rtl/>
        </w:rPr>
        <w:t>הצעה לסדר לפי סעיף 27א לתוספת השנ</w:t>
      </w:r>
      <w:r w:rsidR="00C029CA">
        <w:rPr>
          <w:rFonts w:hint="cs"/>
          <w:color w:val="000000"/>
          <w:sz w:val="24"/>
          <w:szCs w:val="24"/>
          <w:rtl/>
        </w:rPr>
        <w:t>י</w:t>
      </w:r>
      <w:r w:rsidR="00937E38" w:rsidRPr="00A63878">
        <w:rPr>
          <w:color w:val="000000"/>
          <w:sz w:val="24"/>
          <w:szCs w:val="24"/>
          <w:rtl/>
        </w:rPr>
        <w:t>יה לפקודת העיריות</w:t>
      </w:r>
      <w:r w:rsidR="00C029CA">
        <w:rPr>
          <w:rFonts w:hint="cs"/>
          <w:color w:val="000000"/>
          <w:sz w:val="24"/>
          <w:szCs w:val="24"/>
          <w:rtl/>
        </w:rPr>
        <w:t>)</w:t>
      </w:r>
    </w:p>
    <w:p w14:paraId="1F8AC44D" w14:textId="77777777" w:rsidR="005D5FDD" w:rsidRDefault="00C029CA" w:rsidP="005D5FDD">
      <w:pPr>
        <w:shd w:val="clear" w:color="auto" w:fill="FFFFFF"/>
        <w:bidi/>
        <w:rPr>
          <w:color w:val="222222"/>
          <w:sz w:val="15"/>
          <w:szCs w:val="15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 הנני מתכבד להעלות</w:t>
      </w:r>
      <w:r w:rsidR="00A9574E">
        <w:rPr>
          <w:color w:val="000000"/>
          <w:sz w:val="24"/>
          <w:szCs w:val="24"/>
        </w:rPr>
        <w:t xml:space="preserve">  </w:t>
      </w:r>
      <w:r w:rsidR="00A9574E">
        <w:rPr>
          <w:rFonts w:hint="cs"/>
          <w:color w:val="000000"/>
          <w:sz w:val="24"/>
          <w:szCs w:val="24"/>
          <w:rtl/>
        </w:rPr>
        <w:t>שוב</w:t>
      </w:r>
      <w:r>
        <w:rPr>
          <w:rFonts w:hint="cs"/>
          <w:color w:val="000000"/>
          <w:sz w:val="24"/>
          <w:szCs w:val="24"/>
          <w:rtl/>
        </w:rPr>
        <w:t xml:space="preserve"> הצעה לסדר כדלקמן:</w:t>
      </w:r>
    </w:p>
    <w:p w14:paraId="29998202" w14:textId="77777777" w:rsidR="005D5FDD" w:rsidRPr="005D5FDD" w:rsidRDefault="00C029CA" w:rsidP="000021AA">
      <w:pPr>
        <w:shd w:val="clear" w:color="auto" w:fill="FFFFFF"/>
        <w:bidi/>
        <w:outlineLvl w:val="1"/>
        <w:rPr>
          <w:color w:val="222222"/>
          <w:sz w:val="15"/>
          <w:szCs w:val="15"/>
          <w:rtl/>
        </w:rPr>
      </w:pPr>
      <w:r>
        <w:rPr>
          <w:rFonts w:ascii="Arial" w:hAnsi="Arial" w:cs="Arial"/>
          <w:b/>
          <w:bCs/>
          <w:u w:val="single"/>
          <w:rtl/>
        </w:rPr>
        <w:t>הרקע</w:t>
      </w:r>
      <w:r>
        <w:rPr>
          <w:rFonts w:ascii="Arial" w:hAnsi="Arial" w:cs="Arial"/>
          <w:rtl/>
        </w:rPr>
        <w:t xml:space="preserve"> : </w:t>
      </w:r>
    </w:p>
    <w:p w14:paraId="011D5DDF" w14:textId="77777777" w:rsidR="00C029CA" w:rsidRDefault="004557CC" w:rsidP="004557CC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אירוע תליית ראש החזיר </w:t>
      </w:r>
      <w:r w:rsidR="00816C54">
        <w:rPr>
          <w:rFonts w:ascii="Arial" w:hAnsi="Arial" w:cs="Arial" w:hint="cs"/>
          <w:rtl/>
        </w:rPr>
        <w:t xml:space="preserve">על שער בית הכנסת "סוכת שאול" ברובע הדר </w:t>
      </w:r>
      <w:r>
        <w:rPr>
          <w:rFonts w:ascii="Arial" w:hAnsi="Arial" w:cs="Arial" w:hint="cs"/>
          <w:rtl/>
        </w:rPr>
        <w:t>סמוך לבחירות העלה חשד שנעשה למען מטרה פוליטית ובמעורבות חברי מועצה.</w:t>
      </w:r>
    </w:p>
    <w:p w14:paraId="5EA6F100" w14:textId="77777777" w:rsidR="00EC0CB6" w:rsidRDefault="00EC0CB6" w:rsidP="00EC0CB6">
      <w:pPr>
        <w:pStyle w:val="a4"/>
        <w:bidi/>
        <w:rPr>
          <w:rFonts w:ascii="Arial" w:hAnsi="Arial" w:cs="Arial"/>
        </w:rPr>
      </w:pPr>
    </w:p>
    <w:p w14:paraId="457887A9" w14:textId="77777777" w:rsidR="00EC0CB6" w:rsidRDefault="00286198" w:rsidP="004557CC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 w:rsidRPr="004557CC">
        <w:rPr>
          <w:rFonts w:ascii="Arial" w:hAnsi="Arial" w:cs="Arial" w:hint="cs"/>
          <w:rtl/>
        </w:rPr>
        <w:t xml:space="preserve">הדבר מטיל צל על נקיות כפיים של כולנו, </w:t>
      </w:r>
      <w:r w:rsidR="004557CC">
        <w:rPr>
          <w:rFonts w:ascii="Arial" w:hAnsi="Arial" w:cs="Arial" w:hint="cs"/>
          <w:rtl/>
        </w:rPr>
        <w:t>חברי מועצה זכו למכתבי נאצה ואיומים, פעילים זכו לגידופים והאשמות.</w:t>
      </w:r>
    </w:p>
    <w:p w14:paraId="3BF92A99" w14:textId="77777777" w:rsidR="004557CC" w:rsidRPr="004557CC" w:rsidRDefault="004557CC" w:rsidP="004557CC">
      <w:pPr>
        <w:pStyle w:val="a4"/>
        <w:rPr>
          <w:rFonts w:ascii="Arial" w:hAnsi="Arial" w:cs="Arial"/>
          <w:rtl/>
        </w:rPr>
      </w:pPr>
    </w:p>
    <w:p w14:paraId="60E3FF01" w14:textId="77777777" w:rsidR="004557CC" w:rsidRDefault="004557CC" w:rsidP="004557CC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כעבור שנה </w:t>
      </w:r>
      <w:r w:rsidR="00A9574E">
        <w:rPr>
          <w:rFonts w:ascii="Arial" w:hAnsi="Arial" w:cs="Arial" w:hint="cs"/>
          <w:rtl/>
        </w:rPr>
        <w:t xml:space="preserve">וחצי </w:t>
      </w:r>
      <w:r>
        <w:rPr>
          <w:rFonts w:ascii="Arial" w:hAnsi="Arial" w:cs="Arial" w:hint="cs"/>
          <w:rtl/>
        </w:rPr>
        <w:t>מתחילת החקירה ניתן להניח שרק מעשה של חשיבה מחוץ לקופסה יכול להביא לשינוי המצב וקידום החקירה.  ההצעה לפוליגרף עלתה בישיבת מועצה כבר בינואר</w:t>
      </w:r>
      <w:r w:rsidR="00A9574E">
        <w:rPr>
          <w:rFonts w:ascii="Arial" w:hAnsi="Arial" w:cs="Arial" w:hint="cs"/>
          <w:rtl/>
        </w:rPr>
        <w:t xml:space="preserve">2019 </w:t>
      </w:r>
      <w:r>
        <w:rPr>
          <w:rFonts w:ascii="Arial" w:hAnsi="Arial" w:cs="Arial" w:hint="cs"/>
          <w:rtl/>
        </w:rPr>
        <w:t xml:space="preserve"> וזכתה לתמיכה של חברי מועצה ובציבור.</w:t>
      </w:r>
    </w:p>
    <w:p w14:paraId="25BAB7E2" w14:textId="77777777" w:rsidR="00A9574E" w:rsidRPr="00A9574E" w:rsidRDefault="00A9574E" w:rsidP="00A9574E">
      <w:pPr>
        <w:pStyle w:val="a4"/>
        <w:rPr>
          <w:rFonts w:ascii="Arial" w:hAnsi="Arial" w:cs="Arial"/>
          <w:rtl/>
        </w:rPr>
      </w:pPr>
    </w:p>
    <w:p w14:paraId="072D2FDF" w14:textId="77777777" w:rsidR="00A9574E" w:rsidRPr="004557CC" w:rsidRDefault="00A9574E" w:rsidP="00A9574E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בנובמבר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הצעה זו הוסרה ללא דיון מסדר היום ובמקומה מונתה </w:t>
      </w:r>
      <w:proofErr w:type="spellStart"/>
      <w:r>
        <w:rPr>
          <w:rFonts w:ascii="Arial" w:hAnsi="Arial" w:cs="Arial" w:hint="cs"/>
          <w:rtl/>
        </w:rPr>
        <w:t>פרופ</w:t>
      </w:r>
      <w:proofErr w:type="spellEnd"/>
      <w:r>
        <w:rPr>
          <w:rFonts w:ascii="Arial" w:hAnsi="Arial" w:cs="Arial" w:hint="cs"/>
          <w:rtl/>
        </w:rPr>
        <w:t xml:space="preserve"> נטע זיו לנציגת המועצה לטובת זירוז החקירה. בישיבת המועצה הקודמת דווחנו שללא כל שינוי סטטוס.</w:t>
      </w:r>
    </w:p>
    <w:p w14:paraId="6B923E86" w14:textId="77777777" w:rsidR="00C029CA" w:rsidRDefault="00C029CA" w:rsidP="000021AA">
      <w:pPr>
        <w:shd w:val="clear" w:color="auto" w:fill="FFFFFF"/>
        <w:bidi/>
        <w:spacing w:after="0" w:line="240" w:lineRule="auto"/>
        <w:outlineLvl w:val="1"/>
        <w:rPr>
          <w:rFonts w:ascii="Calibri" w:hAnsi="Calibri"/>
          <w:color w:val="222222"/>
          <w:rtl/>
        </w:rPr>
      </w:pPr>
      <w:r w:rsidRPr="00A63878">
        <w:rPr>
          <w:b/>
          <w:bCs/>
          <w:color w:val="222222"/>
          <w:u w:val="single"/>
          <w:rtl/>
        </w:rPr>
        <w:t>מועצת העיר תתבקש אם כן, להחליט כדלקמן</w:t>
      </w:r>
      <w:r w:rsidRPr="00A63878">
        <w:rPr>
          <w:b/>
          <w:bCs/>
          <w:color w:val="222222"/>
          <w:rtl/>
        </w:rPr>
        <w:t>:</w:t>
      </w:r>
    </w:p>
    <w:p w14:paraId="64758394" w14:textId="77777777" w:rsidR="00892F2F" w:rsidRPr="00A63878" w:rsidRDefault="00892F2F" w:rsidP="00892F2F">
      <w:pPr>
        <w:shd w:val="clear" w:color="auto" w:fill="FFFFFF"/>
        <w:bidi/>
        <w:spacing w:after="0" w:line="240" w:lineRule="auto"/>
        <w:rPr>
          <w:rFonts w:ascii="Calibri" w:hAnsi="Calibri"/>
          <w:color w:val="222222"/>
          <w:rtl/>
        </w:rPr>
      </w:pPr>
    </w:p>
    <w:p w14:paraId="0B45A9FF" w14:textId="77777777" w:rsidR="005D5FDD" w:rsidRDefault="004557CC" w:rsidP="004557CC">
      <w:pPr>
        <w:pStyle w:val="a4"/>
        <w:numPr>
          <w:ilvl w:val="0"/>
          <w:numId w:val="12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עיריית רמת השרון תקצה  25,000 ₪ לטובת קבלת ייעוץ מקצועי וביצוע בדיקת פוליגר</w:t>
      </w:r>
      <w:r w:rsidR="00CE48BE">
        <w:rPr>
          <w:rFonts w:ascii="Arial" w:hAnsi="Arial" w:cs="Arial" w:hint="cs"/>
          <w:rtl/>
        </w:rPr>
        <w:t>ף ל 17 חברי המ</w:t>
      </w:r>
      <w:r>
        <w:rPr>
          <w:rFonts w:ascii="Arial" w:hAnsi="Arial" w:cs="Arial" w:hint="cs"/>
          <w:rtl/>
        </w:rPr>
        <w:t>ועצה</w:t>
      </w:r>
      <w:r w:rsidR="00CE48BE">
        <w:rPr>
          <w:rFonts w:ascii="Arial" w:hAnsi="Arial" w:cs="Arial" w:hint="cs"/>
          <w:rtl/>
        </w:rPr>
        <w:t xml:space="preserve"> שישלול או יאשר ציבורית מעורבות או ידיעה שלהם בקשר לנושא.</w:t>
      </w:r>
    </w:p>
    <w:p w14:paraId="0A975E54" w14:textId="77777777" w:rsidR="00286198" w:rsidRDefault="00CE48BE" w:rsidP="004A3E17">
      <w:pPr>
        <w:pStyle w:val="a4"/>
        <w:numPr>
          <w:ilvl w:val="0"/>
          <w:numId w:val="12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צוות תושבים נבחר עם נציגת אחת לכל סיעה יוסמך ע"י העירייה , יתכנס ויחליט על דרך ביצוע הבדיקה תחת המגבלות:</w:t>
      </w:r>
    </w:p>
    <w:p w14:paraId="6C0A62F4" w14:textId="77777777" w:rsidR="00CE48BE" w:rsidRDefault="00CE48BE" w:rsidP="00CE48BE">
      <w:pPr>
        <w:pStyle w:val="a4"/>
        <w:numPr>
          <w:ilvl w:val="0"/>
          <w:numId w:val="13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הימנעות מהפרעה לחקירת המשטרה</w:t>
      </w:r>
      <w:r w:rsidR="00A9574E">
        <w:rPr>
          <w:rFonts w:ascii="Arial" w:hAnsi="Arial" w:cs="Arial" w:hint="cs"/>
          <w:rtl/>
        </w:rPr>
        <w:t xml:space="preserve"> ככל שזו מתקיימת</w:t>
      </w:r>
      <w:r>
        <w:rPr>
          <w:rFonts w:ascii="Arial" w:hAnsi="Arial" w:cs="Arial" w:hint="cs"/>
          <w:rtl/>
        </w:rPr>
        <w:t>.</w:t>
      </w:r>
    </w:p>
    <w:p w14:paraId="65830B72" w14:textId="77777777" w:rsidR="00CE48BE" w:rsidRDefault="00CE48BE" w:rsidP="00CE48BE">
      <w:pPr>
        <w:pStyle w:val="a4"/>
        <w:numPr>
          <w:ilvl w:val="0"/>
          <w:numId w:val="13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ניטראליות הוגנות ומקצועיות מרבית של הבדיקה.</w:t>
      </w:r>
    </w:p>
    <w:p w14:paraId="6F5B0853" w14:textId="77777777" w:rsidR="00CE48BE" w:rsidRDefault="00CB4538" w:rsidP="00CE48BE">
      <w:pPr>
        <w:pStyle w:val="a4"/>
        <w:numPr>
          <w:ilvl w:val="0"/>
          <w:numId w:val="13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פרסום התוצאות והמסקנות מהבדיקה</w:t>
      </w:r>
      <w:r w:rsidR="00A9574E">
        <w:rPr>
          <w:rFonts w:ascii="Arial" w:hAnsi="Arial" w:cs="Arial" w:hint="cs"/>
          <w:rtl/>
        </w:rPr>
        <w:t xml:space="preserve"> לפי שיקול הצוות</w:t>
      </w:r>
      <w:r>
        <w:rPr>
          <w:rFonts w:ascii="Arial" w:hAnsi="Arial" w:cs="Arial" w:hint="cs"/>
          <w:rtl/>
        </w:rPr>
        <w:t>.</w:t>
      </w:r>
    </w:p>
    <w:p w14:paraId="125B5848" w14:textId="77777777" w:rsidR="00C029CA" w:rsidRPr="00A63878" w:rsidRDefault="00C029CA" w:rsidP="002B31F8">
      <w:pPr>
        <w:shd w:val="clear" w:color="auto" w:fill="FFFFFF"/>
        <w:bidi/>
        <w:ind w:left="6267"/>
        <w:jc w:val="center"/>
        <w:rPr>
          <w:color w:val="222222"/>
          <w:sz w:val="15"/>
          <w:szCs w:val="15"/>
          <w:rtl/>
        </w:rPr>
      </w:pPr>
      <w:r w:rsidRPr="00A63878">
        <w:rPr>
          <w:color w:val="000000"/>
          <w:sz w:val="24"/>
          <w:szCs w:val="24"/>
          <w:rtl/>
        </w:rPr>
        <w:t>בכבוד רב,</w:t>
      </w:r>
    </w:p>
    <w:p w14:paraId="55568D02" w14:textId="77777777" w:rsidR="00892F2F" w:rsidRDefault="00A171E5" w:rsidP="00A9574E">
      <w:pPr>
        <w:shd w:val="clear" w:color="auto" w:fill="FFFFFF"/>
        <w:bidi/>
        <w:ind w:left="6267"/>
        <w:jc w:val="center"/>
        <w:rPr>
          <w:rtl/>
        </w:rPr>
      </w:pPr>
      <w:r>
        <w:rPr>
          <w:rFonts w:hint="cs"/>
          <w:rtl/>
        </w:rPr>
        <w:t>ירון גדות</w:t>
      </w:r>
    </w:p>
    <w:p w14:paraId="746C712C" w14:textId="77777777" w:rsidR="000327F8" w:rsidRDefault="00A9574E" w:rsidP="000327F8">
      <w:pPr>
        <w:shd w:val="clear" w:color="auto" w:fill="FFFFFF"/>
        <w:bidi/>
        <w:ind w:left="6267"/>
        <w:jc w:val="center"/>
        <w:rPr>
          <w:rtl/>
        </w:rPr>
      </w:pPr>
      <w:r>
        <w:rPr>
          <w:rFonts w:hint="cs"/>
          <w:rtl/>
        </w:rPr>
        <w:t>התעוררות</w:t>
      </w:r>
    </w:p>
    <w:p w14:paraId="7F3E90F4" w14:textId="77777777" w:rsidR="000327F8" w:rsidRDefault="000327F8" w:rsidP="000327F8">
      <w:pPr>
        <w:shd w:val="clear" w:color="auto" w:fill="FFFFFF"/>
        <w:bidi/>
        <w:ind w:left="6267"/>
        <w:jc w:val="center"/>
        <w:rPr>
          <w:rtl/>
        </w:rPr>
      </w:pPr>
    </w:p>
    <w:sectPr w:rsidR="000327F8" w:rsidSect="009F04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613B" w14:textId="77777777" w:rsidR="003761FA" w:rsidRDefault="003761FA" w:rsidP="00486B8F">
      <w:pPr>
        <w:spacing w:after="0" w:line="240" w:lineRule="auto"/>
      </w:pPr>
      <w:r>
        <w:separator/>
      </w:r>
    </w:p>
  </w:endnote>
  <w:endnote w:type="continuationSeparator" w:id="0">
    <w:p w14:paraId="22800022" w14:textId="77777777" w:rsidR="003761FA" w:rsidRDefault="003761FA" w:rsidP="0048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6C3A" w14:textId="77777777" w:rsidR="003761FA" w:rsidRDefault="003761FA" w:rsidP="00486B8F">
      <w:pPr>
        <w:spacing w:after="0" w:line="240" w:lineRule="auto"/>
      </w:pPr>
      <w:r>
        <w:separator/>
      </w:r>
    </w:p>
  </w:footnote>
  <w:footnote w:type="continuationSeparator" w:id="0">
    <w:p w14:paraId="059A6C13" w14:textId="77777777" w:rsidR="003761FA" w:rsidRDefault="003761FA" w:rsidP="0048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1" w15:restartNumberingAfterBreak="0">
    <w:nsid w:val="13B12CF9"/>
    <w:multiLevelType w:val="hybridMultilevel"/>
    <w:tmpl w:val="46F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5168"/>
    <w:multiLevelType w:val="hybridMultilevel"/>
    <w:tmpl w:val="82905F4A"/>
    <w:lvl w:ilvl="0" w:tplc="69D0EA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91837"/>
    <w:multiLevelType w:val="hybridMultilevel"/>
    <w:tmpl w:val="6046DB4C"/>
    <w:lvl w:ilvl="0" w:tplc="9F6EB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C0670"/>
    <w:multiLevelType w:val="multilevel"/>
    <w:tmpl w:val="CCB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D7C3B"/>
    <w:multiLevelType w:val="hybridMultilevel"/>
    <w:tmpl w:val="B64615A8"/>
    <w:lvl w:ilvl="0" w:tplc="4FA26D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1C1E"/>
    <w:multiLevelType w:val="multilevel"/>
    <w:tmpl w:val="A89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16EB4"/>
    <w:multiLevelType w:val="hybridMultilevel"/>
    <w:tmpl w:val="886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7271D"/>
    <w:multiLevelType w:val="hybridMultilevel"/>
    <w:tmpl w:val="B7E4525C"/>
    <w:lvl w:ilvl="0" w:tplc="196A50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61432E"/>
    <w:multiLevelType w:val="hybridMultilevel"/>
    <w:tmpl w:val="00E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78F9"/>
    <w:multiLevelType w:val="hybridMultilevel"/>
    <w:tmpl w:val="167A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4753E"/>
    <w:multiLevelType w:val="hybridMultilevel"/>
    <w:tmpl w:val="6A86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C2B92"/>
    <w:multiLevelType w:val="hybridMultilevel"/>
    <w:tmpl w:val="00DC6300"/>
    <w:lvl w:ilvl="0" w:tplc="C99A9C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raNumber" w:val="23"/>
  </w:docVars>
  <w:rsids>
    <w:rsidRoot w:val="00A171E5"/>
    <w:rsid w:val="000021AA"/>
    <w:rsid w:val="000327F8"/>
    <w:rsid w:val="001932FE"/>
    <w:rsid w:val="00195504"/>
    <w:rsid w:val="001B0893"/>
    <w:rsid w:val="001E250D"/>
    <w:rsid w:val="001F1F83"/>
    <w:rsid w:val="00286198"/>
    <w:rsid w:val="002B31F8"/>
    <w:rsid w:val="002B6907"/>
    <w:rsid w:val="00312E44"/>
    <w:rsid w:val="003761FA"/>
    <w:rsid w:val="003A1CF8"/>
    <w:rsid w:val="003C2841"/>
    <w:rsid w:val="003C7B0C"/>
    <w:rsid w:val="003F3A27"/>
    <w:rsid w:val="004104A3"/>
    <w:rsid w:val="00411847"/>
    <w:rsid w:val="004557CC"/>
    <w:rsid w:val="00480FA5"/>
    <w:rsid w:val="00486B8F"/>
    <w:rsid w:val="004A3E17"/>
    <w:rsid w:val="004C7BCB"/>
    <w:rsid w:val="00513EC4"/>
    <w:rsid w:val="005928BD"/>
    <w:rsid w:val="005A5FA8"/>
    <w:rsid w:val="005D15D2"/>
    <w:rsid w:val="005D5FDD"/>
    <w:rsid w:val="007A2610"/>
    <w:rsid w:val="007E6226"/>
    <w:rsid w:val="007F1490"/>
    <w:rsid w:val="00816C54"/>
    <w:rsid w:val="00892F2F"/>
    <w:rsid w:val="008B049A"/>
    <w:rsid w:val="00901FF7"/>
    <w:rsid w:val="00927B79"/>
    <w:rsid w:val="009371D0"/>
    <w:rsid w:val="00937E38"/>
    <w:rsid w:val="009C1EED"/>
    <w:rsid w:val="009E5931"/>
    <w:rsid w:val="009F0492"/>
    <w:rsid w:val="00A00DCA"/>
    <w:rsid w:val="00A171E5"/>
    <w:rsid w:val="00A9574E"/>
    <w:rsid w:val="00B01FAA"/>
    <w:rsid w:val="00B0583D"/>
    <w:rsid w:val="00B27F55"/>
    <w:rsid w:val="00B45216"/>
    <w:rsid w:val="00BD2FFE"/>
    <w:rsid w:val="00C029CA"/>
    <w:rsid w:val="00C72813"/>
    <w:rsid w:val="00CB4538"/>
    <w:rsid w:val="00CE40C9"/>
    <w:rsid w:val="00CE48BE"/>
    <w:rsid w:val="00D212BF"/>
    <w:rsid w:val="00D86261"/>
    <w:rsid w:val="00DB4D0B"/>
    <w:rsid w:val="00E06AD5"/>
    <w:rsid w:val="00E6301D"/>
    <w:rsid w:val="00EC0CB6"/>
    <w:rsid w:val="00EC1C1F"/>
    <w:rsid w:val="00F90B79"/>
    <w:rsid w:val="00FB0F37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7E107"/>
  <w15:docId w15:val="{269C0362-1B7F-429D-AD3E-A4F4E6CA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F0492"/>
  </w:style>
  <w:style w:type="paragraph" w:styleId="1">
    <w:name w:val="heading 1"/>
    <w:basedOn w:val="a0"/>
    <w:next w:val="a0"/>
    <w:link w:val="10"/>
    <w:uiPriority w:val="9"/>
    <w:unhideWhenUsed/>
    <w:qFormat/>
    <w:rsid w:val="00892F2F"/>
    <w:pPr>
      <w:keepNext/>
      <w:keepLines/>
      <w:spacing w:before="240" w:after="0"/>
      <w:outlineLvl w:val="0"/>
    </w:pPr>
    <w:rPr>
      <w:rFonts w:ascii="Tahoma" w:eastAsiaTheme="majorEastAsia" w:hAnsi="Tahoma" w:cs="Tahoma"/>
      <w:color w:val="365F91" w:themeColor="accent1" w:themeShade="BF"/>
      <w:spacing w:val="4"/>
      <w:sz w:val="32"/>
      <w:szCs w:val="32"/>
      <w:lang w:eastAsia="he-IL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1E5"/>
    <w:pPr>
      <w:ind w:left="720"/>
      <w:contextualSpacing/>
    </w:pPr>
  </w:style>
  <w:style w:type="character" w:customStyle="1" w:styleId="10">
    <w:name w:val="כותרת 1 תו"/>
    <w:basedOn w:val="a1"/>
    <w:link w:val="1"/>
    <w:uiPriority w:val="9"/>
    <w:rsid w:val="00892F2F"/>
    <w:rPr>
      <w:rFonts w:ascii="Tahoma" w:eastAsiaTheme="majorEastAsia" w:hAnsi="Tahoma" w:cs="Tahoma"/>
      <w:color w:val="365F91" w:themeColor="accent1" w:themeShade="BF"/>
      <w:spacing w:val="4"/>
      <w:sz w:val="32"/>
      <w:szCs w:val="32"/>
      <w:lang w:eastAsia="he-IL" w:bidi="ar-SA"/>
    </w:rPr>
  </w:style>
  <w:style w:type="paragraph" w:styleId="a">
    <w:name w:val="List Number"/>
    <w:basedOn w:val="a0"/>
    <w:next w:val="a0"/>
    <w:uiPriority w:val="1"/>
    <w:qFormat/>
    <w:rsid w:val="00892F2F"/>
    <w:pPr>
      <w:numPr>
        <w:numId w:val="10"/>
      </w:numPr>
      <w:spacing w:before="240" w:after="120"/>
      <w:contextualSpacing/>
    </w:pPr>
    <w:rPr>
      <w:rFonts w:ascii="Tahoma" w:eastAsiaTheme="minorEastAsia" w:hAnsi="Tahoma" w:cs="Tahoma"/>
      <w:b/>
      <w:bCs/>
      <w:spacing w:val="4"/>
      <w:lang w:eastAsia="he-IL" w:bidi="ar-SA"/>
    </w:rPr>
  </w:style>
  <w:style w:type="paragraph" w:styleId="a5">
    <w:name w:val="No Spacing"/>
    <w:uiPriority w:val="1"/>
    <w:unhideWhenUsed/>
    <w:qFormat/>
    <w:rsid w:val="00892F2F"/>
    <w:pPr>
      <w:spacing w:after="0"/>
    </w:pPr>
    <w:rPr>
      <w:rFonts w:ascii="Tahoma" w:eastAsiaTheme="minorEastAsia" w:hAnsi="Tahoma" w:cs="Tahoma"/>
      <w:spacing w:val="4"/>
      <w:lang w:eastAsia="he-IL" w:bidi="ar-SA"/>
    </w:rPr>
  </w:style>
  <w:style w:type="paragraph" w:styleId="a6">
    <w:name w:val="Balloon Text"/>
    <w:basedOn w:val="a0"/>
    <w:link w:val="a7"/>
    <w:uiPriority w:val="99"/>
    <w:semiHidden/>
    <w:unhideWhenUsed/>
    <w:rsid w:val="0089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1"/>
    <w:link w:val="a6"/>
    <w:uiPriority w:val="99"/>
    <w:semiHidden/>
    <w:rsid w:val="00892F2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486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1"/>
    <w:link w:val="a8"/>
    <w:uiPriority w:val="99"/>
    <w:rsid w:val="00486B8F"/>
  </w:style>
  <w:style w:type="paragraph" w:styleId="aa">
    <w:name w:val="footer"/>
    <w:basedOn w:val="a0"/>
    <w:link w:val="ab"/>
    <w:uiPriority w:val="99"/>
    <w:unhideWhenUsed/>
    <w:rsid w:val="00486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48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B5A-46AD-4FA2-A8B5-11777948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1118</Characters>
  <Application>Microsoft Office Word</Application>
  <DocSecurity>0</DocSecurity>
  <Lines>32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הצעה לסדר לישיבת המועצה 2/20</dc:title>
  <dc:creator>Owner</dc:creator>
  <dc:description>שלב 3 - טיפול בטבלאות</dc:description>
  <cp:lastModifiedBy>עדי קוגלר</cp:lastModifiedBy>
  <cp:revision>2</cp:revision>
  <cp:lastPrinted>2019-04-30T17:11:00Z</cp:lastPrinted>
  <dcterms:created xsi:type="dcterms:W3CDTF">2021-02-14T10:57:00Z</dcterms:created>
  <dcterms:modified xsi:type="dcterms:W3CDTF">2021-02-14T10:57:00Z</dcterms:modified>
  <dc:language>עברית</dc:language>
</cp:coreProperties>
</file>