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42" w:rsidRPr="00D30342" w:rsidRDefault="00D30342" w:rsidP="00D30342">
      <w:pPr>
        <w:jc w:val="right"/>
        <w:rPr>
          <w:rFonts w:ascii="Tahoma" w:hAnsi="Tahoma" w:cs="Tahoma"/>
          <w:rtl/>
        </w:rPr>
      </w:pPr>
      <w:r w:rsidRPr="00D30342">
        <w:rPr>
          <w:rFonts w:ascii="Tahoma" w:hAnsi="Tahoma" w:cs="Tahoma"/>
          <w:rtl/>
        </w:rPr>
        <w:fldChar w:fldCharType="begin"/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</w:rPr>
        <w:instrText>DATE \@ "dd MMMM yyyy" \h</w:instrText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  <w:rtl/>
        </w:rPr>
        <w:fldChar w:fldCharType="separate"/>
      </w:r>
      <w:r w:rsidR="00767736">
        <w:rPr>
          <w:rFonts w:ascii="Tahoma" w:hAnsi="Tahoma" w:cs="Tahoma"/>
          <w:noProof/>
          <w:rtl/>
        </w:rPr>
        <w:t>‏ז' אב תשע"ט</w:t>
      </w:r>
      <w:r w:rsidRPr="00D30342">
        <w:rPr>
          <w:rFonts w:ascii="Tahoma" w:hAnsi="Tahoma" w:cs="Tahoma"/>
          <w:rtl/>
        </w:rPr>
        <w:fldChar w:fldCharType="end"/>
      </w:r>
    </w:p>
    <w:p w:rsidR="00D30342" w:rsidRPr="00D30342" w:rsidRDefault="00D30342" w:rsidP="00767736">
      <w:pPr>
        <w:ind w:firstLine="720"/>
        <w:jc w:val="center"/>
        <w:rPr>
          <w:rFonts w:ascii="Tahoma" w:hAnsi="Tahoma" w:cs="Tahoma"/>
          <w:rtl/>
        </w:rPr>
      </w:pPr>
      <w:r w:rsidRPr="00D30342">
        <w:rPr>
          <w:rFonts w:ascii="Tahoma" w:hAnsi="Tahoma" w:cs="Tahoma" w:hint="cs"/>
          <w:rtl/>
        </w:rPr>
        <w:t xml:space="preserve">                                                                                      </w:t>
      </w:r>
      <w:r w:rsidRPr="00D30342">
        <w:rPr>
          <w:rFonts w:ascii="Tahoma" w:hAnsi="Tahoma" w:cs="Tahoma"/>
          <w:rtl/>
        </w:rPr>
        <w:fldChar w:fldCharType="begin"/>
      </w:r>
      <w:r w:rsidRPr="00D30342">
        <w:rPr>
          <w:rFonts w:ascii="Tahoma" w:hAnsi="Tahoma" w:cs="Tahoma"/>
          <w:rtl/>
        </w:rPr>
        <w:instrText xml:space="preserve"> </w:instrText>
      </w:r>
      <w:r w:rsidRPr="00D30342">
        <w:rPr>
          <w:rFonts w:ascii="Tahoma" w:hAnsi="Tahoma" w:cs="Tahoma"/>
        </w:rPr>
        <w:instrText>DATE  \@ "d MMMM, yyyy</w:instrText>
      </w:r>
      <w:r w:rsidRPr="00D30342">
        <w:rPr>
          <w:rFonts w:ascii="Tahoma" w:hAnsi="Tahoma" w:cs="Tahoma"/>
          <w:rtl/>
        </w:rPr>
        <w:instrText xml:space="preserve">" </w:instrText>
      </w:r>
      <w:r w:rsidRPr="00D30342">
        <w:rPr>
          <w:rFonts w:ascii="Tahoma" w:hAnsi="Tahoma" w:cs="Tahoma"/>
          <w:rtl/>
        </w:rPr>
        <w:fldChar w:fldCharType="separate"/>
      </w:r>
      <w:r w:rsidR="00767736">
        <w:rPr>
          <w:rFonts w:ascii="Tahoma" w:hAnsi="Tahoma" w:cs="Tahoma"/>
          <w:noProof/>
          <w:rtl/>
        </w:rPr>
        <w:t>‏8 אוגוסט, 2019</w:t>
      </w:r>
      <w:r w:rsidRPr="00D30342">
        <w:rPr>
          <w:rFonts w:ascii="Tahoma" w:hAnsi="Tahoma" w:cs="Tahoma"/>
          <w:rtl/>
        </w:rPr>
        <w:fldChar w:fldCharType="end"/>
      </w:r>
    </w:p>
    <w:p w:rsidR="00D30342" w:rsidRPr="00D30342" w:rsidRDefault="00D30342" w:rsidP="00D30342">
      <w:pPr>
        <w:jc w:val="right"/>
        <w:rPr>
          <w:rFonts w:ascii="Tahoma" w:hAnsi="Tahoma" w:cs="Tahoma"/>
          <w:rtl/>
        </w:rPr>
      </w:pPr>
    </w:p>
    <w:p w:rsidR="00D30342" w:rsidRPr="00D30342" w:rsidRDefault="00D30342" w:rsidP="0021761D">
      <w:pPr>
        <w:keepNext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מכרז 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פומבי  מס' </w:t>
      </w:r>
      <w:r w:rsidR="00BD32C5">
        <w:rPr>
          <w:rFonts w:ascii="Tahoma" w:hAnsi="Tahoma" w:cs="Tahoma" w:hint="cs"/>
          <w:b/>
          <w:bCs/>
          <w:sz w:val="32"/>
          <w:szCs w:val="32"/>
          <w:u w:val="single"/>
          <w:rtl/>
        </w:rPr>
        <w:t>59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>/1</w:t>
      </w:r>
      <w:r w:rsidR="00B2352A">
        <w:rPr>
          <w:rFonts w:ascii="Tahoma" w:hAnsi="Tahoma" w:cs="Tahoma" w:hint="cs"/>
          <w:b/>
          <w:bCs/>
          <w:sz w:val="32"/>
          <w:szCs w:val="32"/>
          <w:u w:val="single"/>
          <w:rtl/>
        </w:rPr>
        <w:t>9</w:t>
      </w:r>
      <w:r w:rsidR="00767736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  <w:r w:rsidR="00767736">
        <w:rPr>
          <w:rFonts w:ascii="Tahoma" w:hAnsi="Tahoma" w:cs="Tahoma"/>
          <w:b/>
          <w:bCs/>
          <w:sz w:val="32"/>
          <w:szCs w:val="32"/>
          <w:u w:val="single"/>
          <w:rtl/>
        </w:rPr>
        <w:t>–</w:t>
      </w:r>
      <w:r w:rsidR="00767736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הארכת מועד</w:t>
      </w:r>
    </w:p>
    <w:p w:rsidR="00D30342" w:rsidRPr="00D30342" w:rsidRDefault="00D30342" w:rsidP="00B2352A">
      <w:pPr>
        <w:keepNext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>ת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>י</w:t>
      </w:r>
      <w:r w:rsidRPr="00D30342">
        <w:rPr>
          <w:rFonts w:ascii="Tahoma" w:hAnsi="Tahoma" w:cs="Tahoma"/>
          <w:b/>
          <w:bCs/>
          <w:sz w:val="32"/>
          <w:szCs w:val="32"/>
          <w:u w:val="single"/>
          <w:rtl/>
        </w:rPr>
        <w:t xml:space="preserve">אור המשרה: </w:t>
      </w:r>
      <w:r w:rsidR="00B2352A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מנהל/ת מחלקת תאום הנדסי וניקוז </w:t>
      </w:r>
      <w:r w:rsidRPr="00D30342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D30342" w:rsidRPr="00D30342" w:rsidRDefault="00B2352A" w:rsidP="0021761D">
      <w:pPr>
        <w:keepNext/>
        <w:jc w:val="center"/>
        <w:outlineLvl w:val="2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במנהל ההנדסה</w:t>
      </w:r>
      <w:r w:rsidR="006633D7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  <w:r w:rsidR="007174D9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D30342" w:rsidRPr="00D30342" w:rsidRDefault="00D30342" w:rsidP="00B2352A">
      <w:pPr>
        <w:jc w:val="both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בהתאם לסעיף 10 לצו </w:t>
      </w:r>
      <w:r w:rsidRPr="00D30342">
        <w:rPr>
          <w:rFonts w:ascii="Arial" w:hAnsi="Arial" w:hint="cs"/>
          <w:sz w:val="26"/>
          <w:rtl/>
        </w:rPr>
        <w:t>העיריות</w:t>
      </w:r>
      <w:r w:rsidRPr="00D30342">
        <w:rPr>
          <w:rFonts w:ascii="Arial" w:hAnsi="Arial"/>
          <w:sz w:val="26"/>
          <w:rtl/>
        </w:rPr>
        <w:t xml:space="preserve"> (נוהל קבלת עובדים לעבודה) תשל"ז </w:t>
      </w:r>
      <w:r w:rsidRPr="00D30342">
        <w:rPr>
          <w:rFonts w:ascii="Arial" w:hAnsi="Arial"/>
          <w:sz w:val="26"/>
        </w:rPr>
        <w:t>–</w:t>
      </w:r>
      <w:r w:rsidRPr="00D30342">
        <w:rPr>
          <w:rFonts w:ascii="Arial" w:hAnsi="Arial"/>
          <w:sz w:val="26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 w:rsidRPr="00D30342">
        <w:rPr>
          <w:rFonts w:ascii="Arial" w:hAnsi="Arial"/>
          <w:sz w:val="26"/>
          <w:rtl/>
        </w:rPr>
        <w:t>התש"ם</w:t>
      </w:r>
      <w:proofErr w:type="spellEnd"/>
      <w:r w:rsidRPr="00D30342">
        <w:rPr>
          <w:rFonts w:ascii="Arial" w:hAnsi="Arial"/>
          <w:sz w:val="26"/>
          <w:rtl/>
        </w:rPr>
        <w:t xml:space="preserve"> – 1979, ניתנת בזה הודעה על משרה פנויה של </w:t>
      </w:r>
      <w:r w:rsidR="00B2352A">
        <w:rPr>
          <w:rFonts w:ascii="Arial" w:hAnsi="Arial" w:hint="cs"/>
          <w:b/>
          <w:bCs/>
          <w:sz w:val="26"/>
          <w:rtl/>
        </w:rPr>
        <w:t>מנהל/ת מחלקת תאום הנדסי וניקוז במנהל ההנדסה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 xml:space="preserve">והזמנה להציג מועמדות לאיוש </w:t>
      </w:r>
      <w:r w:rsidRPr="00D30342">
        <w:rPr>
          <w:rFonts w:ascii="Arial" w:hAnsi="Arial" w:hint="cs"/>
          <w:sz w:val="26"/>
          <w:rtl/>
        </w:rPr>
        <w:t>המשרה כאמור.</w:t>
      </w:r>
    </w:p>
    <w:p w:rsidR="00D30342" w:rsidRPr="00D30342" w:rsidRDefault="00D30342" w:rsidP="00D30342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:rsidR="00D30342" w:rsidRPr="00641A09" w:rsidRDefault="00D30342" w:rsidP="00D30342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:rsidR="00D30342" w:rsidRPr="00641A09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8D8D" wp14:editId="0C84482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057900" cy="3086100"/>
                <wp:effectExtent l="0" t="0" r="19050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308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D30342" w:rsidRPr="00EF21AD" w:rsidRDefault="00D30342" w:rsidP="00D30342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D30342" w:rsidRPr="00EF21AD" w:rsidRDefault="00D30342" w:rsidP="00D30342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D30342" w:rsidRPr="00EF21AD" w:rsidRDefault="00D30342" w:rsidP="00D3034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58D8D" id="מלבן מעוגל 8" o:spid="_x0000_s1026" style="position:absolute;left:0;text-align:left;margin-left:0;margin-top:1.8pt;width:477pt;height:24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" filled="f" strokecolor="#41719c" strokeweight="1pt">
                <v:stroke joinstyle="miter"/>
                <v:path arrowok="t"/>
                <v:textbox>
                  <w:txbxContent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D30342" w:rsidRPr="00EF21AD" w:rsidRDefault="00D30342" w:rsidP="00D30342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D30342" w:rsidRPr="00EF21AD" w:rsidRDefault="00D30342" w:rsidP="00D30342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D30342" w:rsidRPr="00EF21AD" w:rsidRDefault="00D30342" w:rsidP="00D30342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D30342" w:rsidRPr="00EF21AD" w:rsidRDefault="00D30342" w:rsidP="00D30342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D30342" w:rsidRPr="00EF21AD" w:rsidRDefault="00D30342" w:rsidP="00D3034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Pr="00AC64D4" w:rsidRDefault="00D30342" w:rsidP="00D30342">
      <w:pPr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Pr="00641A09" w:rsidRDefault="00D30342" w:rsidP="00D3034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D30342" w:rsidRPr="00641A09" w:rsidRDefault="00D30342" w:rsidP="007174D9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="006A3D10" w:rsidRPr="006A3D10">
        <w:rPr>
          <w:rFonts w:ascii="Arial" w:hAnsi="Arial"/>
          <w:b/>
          <w:bCs/>
          <w:sz w:val="26"/>
          <w:u w:val="single"/>
          <w:rtl/>
        </w:rPr>
        <w:t xml:space="preserve"> </w:t>
      </w:r>
      <w:r w:rsidR="00767736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D30342" w:rsidRPr="00641A09" w:rsidRDefault="00D30342" w:rsidP="00D30342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D30342" w:rsidRPr="00641A09" w:rsidRDefault="00D30342" w:rsidP="00D30342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D30342" w:rsidRPr="00641A09" w:rsidRDefault="00D30342" w:rsidP="00D30342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D30342" w:rsidRDefault="00D30342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234AFD" w:rsidRDefault="00234AFD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234AFD" w:rsidRDefault="00234AFD" w:rsidP="00D30342">
      <w:pPr>
        <w:ind w:left="567" w:hanging="567"/>
        <w:jc w:val="both"/>
        <w:rPr>
          <w:rFonts w:ascii="Arial" w:hAnsi="Arial"/>
          <w:sz w:val="26"/>
          <w:rtl/>
        </w:rPr>
      </w:pPr>
    </w:p>
    <w:p w:rsidR="00D30342" w:rsidRPr="00D30342" w:rsidRDefault="00D30342" w:rsidP="00D30342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 xml:space="preserve">ב. </w:t>
      </w:r>
      <w:r w:rsidRPr="00D30342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D30342" w:rsidRPr="00D30342" w:rsidRDefault="00D30342" w:rsidP="00B2352A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sz w:val="26"/>
          <w:rtl/>
        </w:rPr>
        <w:t xml:space="preserve"> </w:t>
      </w:r>
      <w:r w:rsidR="00B2352A">
        <w:rPr>
          <w:rFonts w:ascii="Arial" w:hAnsi="Arial" w:hint="cs"/>
          <w:sz w:val="26"/>
          <w:rtl/>
        </w:rPr>
        <w:t>מנהל/ת מחלקת תאום הנדסי וניקוז במנהל ההנדסה.</w:t>
      </w:r>
    </w:p>
    <w:p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sz w:val="26"/>
          <w:rtl/>
        </w:rPr>
        <w:t xml:space="preserve"> </w:t>
      </w:r>
      <w:r w:rsidRPr="00D30342">
        <w:rPr>
          <w:rFonts w:ascii="Arial" w:hAnsi="Arial" w:hint="cs"/>
          <w:sz w:val="26"/>
          <w:rtl/>
        </w:rPr>
        <w:t>1.0.</w:t>
      </w:r>
    </w:p>
    <w:p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היחידה</w:t>
      </w:r>
      <w:r w:rsidRPr="00D30342">
        <w:rPr>
          <w:rFonts w:ascii="Arial" w:hAnsi="Arial"/>
          <w:b/>
          <w:bCs/>
          <w:sz w:val="26"/>
          <w:rtl/>
        </w:rPr>
        <w:t xml:space="preserve">: </w:t>
      </w:r>
      <w:r w:rsidR="00B2352A">
        <w:rPr>
          <w:rFonts w:ascii="Arial" w:hAnsi="Arial" w:hint="cs"/>
          <w:sz w:val="26"/>
          <w:rtl/>
        </w:rPr>
        <w:t>מנהל ההנדסה.</w:t>
      </w:r>
    </w:p>
    <w:p w:rsidR="00D30342" w:rsidRPr="00D30342" w:rsidRDefault="00D30342" w:rsidP="00D30342">
      <w:pPr>
        <w:spacing w:line="360" w:lineRule="auto"/>
        <w:ind w:left="206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כפיפות</w:t>
      </w:r>
      <w:r w:rsidRPr="00D30342">
        <w:rPr>
          <w:rFonts w:ascii="Arial" w:hAnsi="Arial"/>
          <w:sz w:val="26"/>
          <w:rtl/>
        </w:rPr>
        <w:t xml:space="preserve">: </w:t>
      </w:r>
      <w:r w:rsidR="00772DD5">
        <w:rPr>
          <w:rFonts w:ascii="Arial" w:hAnsi="Arial" w:hint="cs"/>
          <w:sz w:val="26"/>
          <w:rtl/>
        </w:rPr>
        <w:t xml:space="preserve">מהנדסת העיר/ </w:t>
      </w:r>
      <w:r w:rsidR="00B2352A">
        <w:rPr>
          <w:rFonts w:ascii="Arial" w:hAnsi="Arial" w:hint="cs"/>
          <w:sz w:val="26"/>
          <w:rtl/>
        </w:rPr>
        <w:t>מנהל אגף ביצוע, תשתיות ומבני ציבור.</w:t>
      </w:r>
    </w:p>
    <w:p w:rsidR="00B2352A" w:rsidRPr="004165BF" w:rsidRDefault="00B2352A" w:rsidP="00B2352A">
      <w:pPr>
        <w:spacing w:line="360" w:lineRule="auto"/>
        <w:ind w:left="206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 w:rsidRPr="00F416C0">
        <w:rPr>
          <w:rFonts w:ascii="Arial" w:hAnsi="Arial" w:hint="cs"/>
          <w:rtl/>
        </w:rPr>
        <w:t>:</w:t>
      </w:r>
      <w:r>
        <w:rPr>
          <w:rFonts w:ascii="Arial" w:hAnsi="Arial" w:hint="cs"/>
          <w:rtl/>
        </w:rPr>
        <w:t xml:space="preserve"> </w:t>
      </w:r>
      <w:r w:rsidRPr="004165BF">
        <w:rPr>
          <w:rFonts w:ascii="Arial" w:hAnsi="Arial"/>
          <w:rtl/>
        </w:rPr>
        <w:t xml:space="preserve">העסקה בחוזה אישי  - בכפוף לאישור משרד הפנים או העסקה בדירוג </w:t>
      </w:r>
      <w:r w:rsidR="0021761D">
        <w:rPr>
          <w:rFonts w:ascii="Arial" w:hAnsi="Arial" w:hint="cs"/>
          <w:rtl/>
        </w:rPr>
        <w:t>ה</w:t>
      </w:r>
      <w:r w:rsidRPr="004165BF">
        <w:rPr>
          <w:rFonts w:ascii="Arial" w:hAnsi="Arial"/>
          <w:rtl/>
        </w:rPr>
        <w:t>מהנדסים</w:t>
      </w:r>
      <w:r w:rsidR="0021761D">
        <w:rPr>
          <w:rFonts w:ascii="Arial" w:hAnsi="Arial" w:hint="cs"/>
          <w:rtl/>
        </w:rPr>
        <w:t xml:space="preserve"> או ההנדסאים/ טכנאים</w:t>
      </w:r>
      <w:r w:rsidRPr="004165BF">
        <w:rPr>
          <w:rFonts w:ascii="Arial" w:hAnsi="Arial"/>
          <w:rtl/>
        </w:rPr>
        <w:t>.</w:t>
      </w:r>
    </w:p>
    <w:p w:rsidR="00B2352A" w:rsidRPr="00FE6766" w:rsidRDefault="00B2352A" w:rsidP="00DA59A2">
      <w:pPr>
        <w:spacing w:line="360" w:lineRule="auto"/>
        <w:ind w:left="206"/>
        <w:rPr>
          <w:rFonts w:ascii="Arial" w:hAnsi="Arial"/>
          <w:rtl/>
        </w:rPr>
      </w:pPr>
      <w:r w:rsidRPr="004165BF">
        <w:rPr>
          <w:rFonts w:ascii="Arial" w:hAnsi="Arial"/>
          <w:b/>
          <w:bCs/>
          <w:u w:val="single"/>
          <w:rtl/>
        </w:rPr>
        <w:t>דרגה</w:t>
      </w:r>
      <w:r w:rsidRPr="004165BF">
        <w:rPr>
          <w:rFonts w:ascii="Arial" w:hAnsi="Arial"/>
          <w:rtl/>
        </w:rPr>
        <w:t>:  3</w:t>
      </w:r>
      <w:r w:rsidR="00DA59A2">
        <w:rPr>
          <w:rFonts w:ascii="Arial" w:hAnsi="Arial" w:hint="cs"/>
          <w:rtl/>
        </w:rPr>
        <w:t>9</w:t>
      </w:r>
      <w:r w:rsidRPr="004165BF">
        <w:rPr>
          <w:rFonts w:ascii="Arial" w:hAnsi="Arial"/>
          <w:rtl/>
        </w:rPr>
        <w:t xml:space="preserve"> – 41 בהתאם לטבלאות השכר המעודכנות והמאושרות ע"י משרד האוצר למהנדסים חדשים ומותנה באישור משרד הפנים.</w:t>
      </w:r>
    </w:p>
    <w:p w:rsidR="00D30342" w:rsidRDefault="00D30342" w:rsidP="00B97669">
      <w:pPr>
        <w:spacing w:line="360" w:lineRule="auto"/>
        <w:ind w:left="206"/>
        <w:rPr>
          <w:rFonts w:ascii="Arial" w:hAnsi="Arial"/>
          <w:sz w:val="20"/>
          <w:szCs w:val="26"/>
          <w:rtl/>
        </w:rPr>
      </w:pPr>
      <w:r w:rsidRPr="00D30342">
        <w:rPr>
          <w:rFonts w:ascii="Arial" w:hAnsi="Arial"/>
          <w:b/>
          <w:bCs/>
          <w:sz w:val="20"/>
          <w:u w:val="single"/>
          <w:rtl/>
        </w:rPr>
        <w:t>תקופת ניסיון</w:t>
      </w:r>
      <w:r w:rsidRPr="00D30342">
        <w:rPr>
          <w:rFonts w:ascii="Arial" w:hAnsi="Arial"/>
          <w:sz w:val="20"/>
          <w:rtl/>
        </w:rPr>
        <w:t xml:space="preserve">: </w:t>
      </w:r>
      <w:r w:rsidRPr="00D30342">
        <w:rPr>
          <w:rFonts w:ascii="Arial" w:hAnsi="Arial" w:hint="cs"/>
          <w:sz w:val="20"/>
          <w:szCs w:val="26"/>
          <w:rtl/>
        </w:rPr>
        <w:t>שנתיים.</w:t>
      </w:r>
    </w:p>
    <w:p w:rsidR="00234AFD" w:rsidRDefault="00234AFD" w:rsidP="00234AFD">
      <w:pPr>
        <w:ind w:left="947" w:hanging="741"/>
        <w:rPr>
          <w:rFonts w:ascii="Arial" w:hAnsi="Arial"/>
          <w:b/>
          <w:bCs/>
          <w:sz w:val="26"/>
          <w:u w:val="single"/>
          <w:rtl/>
        </w:rPr>
      </w:pPr>
    </w:p>
    <w:p w:rsidR="00D30342" w:rsidRPr="00D30342" w:rsidRDefault="00D30342" w:rsidP="00234AFD">
      <w:pPr>
        <w:ind w:left="947" w:hanging="741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u w:val="single"/>
          <w:rtl/>
        </w:rPr>
        <w:t>כללי</w:t>
      </w:r>
      <w:r w:rsidRPr="00D30342">
        <w:rPr>
          <w:rFonts w:ascii="Arial" w:hAnsi="Arial"/>
          <w:b/>
          <w:bCs/>
          <w:sz w:val="26"/>
          <w:rtl/>
        </w:rPr>
        <w:t>: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sz w:val="26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D30342" w:rsidRPr="00D30342" w:rsidRDefault="00D30342" w:rsidP="00234AFD">
      <w:pPr>
        <w:ind w:left="947" w:hanging="94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:rsidR="00D30342" w:rsidRPr="00D30342" w:rsidRDefault="00D30342" w:rsidP="00234AFD">
      <w:pPr>
        <w:ind w:left="94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>הוראות מכרז זה יהוו חלק בלתי נפרד מן ההתקשרות בין המועמד/ת לבין עיריית רמת השרון.</w:t>
      </w:r>
    </w:p>
    <w:p w:rsidR="00D30342" w:rsidRPr="00D30342" w:rsidRDefault="00D30342" w:rsidP="00D30342">
      <w:pPr>
        <w:spacing w:line="360" w:lineRule="auto"/>
        <w:ind w:left="947"/>
        <w:rPr>
          <w:rFonts w:ascii="Arial" w:hAnsi="Arial"/>
          <w:sz w:val="16"/>
          <w:szCs w:val="16"/>
          <w:rtl/>
        </w:rPr>
      </w:pPr>
    </w:p>
    <w:p w:rsidR="00D30342" w:rsidRPr="00D30342" w:rsidRDefault="00D30342" w:rsidP="00D30342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 w:hint="cs"/>
          <w:b/>
          <w:bCs/>
          <w:sz w:val="26"/>
          <w:rtl/>
        </w:rPr>
        <w:t>ג</w:t>
      </w:r>
      <w:r w:rsidRPr="00D30342">
        <w:rPr>
          <w:rFonts w:ascii="Arial" w:hAnsi="Arial"/>
          <w:b/>
          <w:bCs/>
          <w:sz w:val="26"/>
          <w:rtl/>
        </w:rPr>
        <w:t xml:space="preserve">. </w:t>
      </w:r>
      <w:r w:rsidRPr="00D30342">
        <w:rPr>
          <w:rFonts w:ascii="Arial" w:hAnsi="Arial" w:hint="cs"/>
          <w:b/>
          <w:bCs/>
          <w:sz w:val="26"/>
          <w:u w:val="single"/>
          <w:rtl/>
        </w:rPr>
        <w:t>תיאור התפקיד</w:t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ניהול תאום ואישור עבודות הנדסיות בתחום התשתיות מול חברת חשמל בזק הוט חברות הגז הדלק </w:t>
      </w:r>
      <w:proofErr w:type="spellStart"/>
      <w:r w:rsidRPr="00B2352A">
        <w:rPr>
          <w:rFonts w:ascii="Arial" w:hAnsi="Arial"/>
          <w:sz w:val="26"/>
          <w:rtl/>
        </w:rPr>
        <w:t>וכיוצב</w:t>
      </w:r>
      <w:proofErr w:type="spellEnd"/>
      <w:r>
        <w:rPr>
          <w:rFonts w:ascii="Arial" w:hAnsi="Arial" w:hint="cs"/>
          <w:sz w:val="26"/>
          <w:rtl/>
        </w:rPr>
        <w:t>'</w:t>
      </w:r>
      <w:r w:rsidRPr="00B2352A">
        <w:rPr>
          <w:rFonts w:ascii="Arial" w:hAnsi="Arial"/>
          <w:sz w:val="26"/>
          <w:rtl/>
        </w:rPr>
        <w:t xml:space="preserve"> תשתיות ארציות, במרחב התכנון של רמת השרון. </w:t>
      </w:r>
    </w:p>
    <w:p w:rsidR="00B2352A" w:rsidRPr="00B2352A" w:rsidRDefault="00B2352A" w:rsidP="0021761D">
      <w:pPr>
        <w:ind w:left="720"/>
        <w:rPr>
          <w:rFonts w:ascii="Arial" w:hAnsi="Arial"/>
          <w:sz w:val="26"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תאום עבודות הנדסיות ואישורי חפירה בתחום התשתיות לקבלנים ויזמים פרטיים.</w:t>
      </w:r>
    </w:p>
    <w:p w:rsidR="00B2352A" w:rsidRPr="00B2352A" w:rsidRDefault="00B2352A" w:rsidP="0021761D">
      <w:pPr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תאום עבודות הנדסיות לגופים ציבוריים ואחרים מול המשטרה, תאגיד המים ואחרים במרחב התכנון של רמת השרון. </w:t>
      </w:r>
    </w:p>
    <w:p w:rsidR="00B2352A" w:rsidRPr="00B2352A" w:rsidRDefault="00B2352A" w:rsidP="0021761D">
      <w:pPr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ייזום הכנת תכניות אב ותכניות מפורטות לביצוע שיפורים וטיוב תשתיות ניקוז ואחרות עבור רמת השרון לפי הצורך. </w:t>
      </w:r>
    </w:p>
    <w:p w:rsidR="00B2352A" w:rsidRPr="00B2352A" w:rsidRDefault="00B2352A" w:rsidP="0021761D">
      <w:pPr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ליווי ,הדרכת מתכננים וייעוץ עבור הכנת נספחי תשתית לתכניות סטטוטוריות במרחב התכנון רמת השרון</w:t>
      </w:r>
    </w:p>
    <w:p w:rsidR="00B2352A" w:rsidRDefault="00B2352A" w:rsidP="0021761D">
      <w:pPr>
        <w:pStyle w:val="af"/>
        <w:rPr>
          <w:rFonts w:ascii="Arial" w:hAnsi="Arial"/>
          <w:sz w:val="26"/>
          <w:rtl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 xml:space="preserve">אישור נספחי תשתית להיתרי בנייה ברחבי העיר ואישורים </w:t>
      </w:r>
      <w:proofErr w:type="spellStart"/>
      <w:r w:rsidRPr="00B2352A">
        <w:rPr>
          <w:rFonts w:ascii="Arial" w:hAnsi="Arial"/>
          <w:sz w:val="26"/>
          <w:rtl/>
        </w:rPr>
        <w:t>לאיכלוס</w:t>
      </w:r>
      <w:proofErr w:type="spellEnd"/>
      <w:r w:rsidRPr="00B2352A">
        <w:rPr>
          <w:rFonts w:ascii="Arial" w:hAnsi="Arial"/>
          <w:sz w:val="26"/>
          <w:rtl/>
        </w:rPr>
        <w:t xml:space="preserve"> לפרויקטים ברחבי העיר.</w:t>
      </w:r>
    </w:p>
    <w:p w:rsidR="00B2352A" w:rsidRPr="00B2352A" w:rsidRDefault="00B2352A" w:rsidP="0021761D">
      <w:pPr>
        <w:ind w:left="720"/>
        <w:rPr>
          <w:rFonts w:ascii="Arial" w:hAnsi="Arial"/>
          <w:sz w:val="26"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פיקוח עליון בשטח אחר עבודות קבלני חברות ממשלתיות ופרויקטים של העיריה בתחום הנדרש.</w:t>
      </w:r>
    </w:p>
    <w:p w:rsidR="00B2352A" w:rsidRPr="00B2352A" w:rsidRDefault="00B2352A" w:rsidP="0021761D">
      <w:pPr>
        <w:rPr>
          <w:rFonts w:ascii="Arial" w:hAnsi="Arial"/>
          <w:sz w:val="26"/>
        </w:rPr>
      </w:pPr>
    </w:p>
    <w:p w:rsidR="00B2352A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B2352A">
        <w:rPr>
          <w:rFonts w:ascii="Arial" w:hAnsi="Arial"/>
          <w:sz w:val="26"/>
          <w:rtl/>
        </w:rPr>
        <w:t>ניהול שוטף של המחלקה, מענה לפניות מוקד ואחרות, על פי הנדרש.</w:t>
      </w:r>
    </w:p>
    <w:p w:rsidR="0021761D" w:rsidRDefault="0021761D" w:rsidP="0021761D">
      <w:pPr>
        <w:pStyle w:val="af"/>
        <w:rPr>
          <w:rFonts w:ascii="Arial" w:hAnsi="Arial"/>
          <w:sz w:val="26"/>
          <w:rtl/>
        </w:rPr>
      </w:pPr>
    </w:p>
    <w:p w:rsidR="0021761D" w:rsidRDefault="0021761D" w:rsidP="0021761D">
      <w:pPr>
        <w:ind w:left="720"/>
        <w:rPr>
          <w:rFonts w:ascii="Arial" w:hAnsi="Arial"/>
          <w:sz w:val="26"/>
          <w:rtl/>
        </w:rPr>
      </w:pPr>
    </w:p>
    <w:p w:rsidR="0021761D" w:rsidRDefault="0021761D" w:rsidP="0021761D">
      <w:pPr>
        <w:ind w:left="720"/>
        <w:rPr>
          <w:rFonts w:ascii="Arial" w:hAnsi="Arial"/>
          <w:sz w:val="26"/>
        </w:rPr>
      </w:pPr>
    </w:p>
    <w:p w:rsidR="00AD7B17" w:rsidRDefault="00AD7B17" w:rsidP="00AD7B17">
      <w:pPr>
        <w:pStyle w:val="af"/>
        <w:rPr>
          <w:rFonts w:ascii="Arial" w:hAnsi="Arial"/>
          <w:sz w:val="26"/>
          <w:rtl/>
        </w:rPr>
      </w:pPr>
    </w:p>
    <w:p w:rsidR="00AD7B17" w:rsidRPr="0021761D" w:rsidRDefault="00B2352A" w:rsidP="0021761D">
      <w:pPr>
        <w:numPr>
          <w:ilvl w:val="0"/>
          <w:numId w:val="34"/>
        </w:numPr>
        <w:rPr>
          <w:rFonts w:ascii="Arial" w:hAnsi="Arial"/>
          <w:sz w:val="26"/>
        </w:rPr>
      </w:pPr>
      <w:r w:rsidRPr="0021761D">
        <w:rPr>
          <w:rFonts w:ascii="Arial" w:hAnsi="Arial"/>
          <w:sz w:val="26"/>
          <w:rtl/>
        </w:rPr>
        <w:t>ייצוג העירי</w:t>
      </w:r>
      <w:r w:rsidR="00AD7B17" w:rsidRPr="0021761D">
        <w:rPr>
          <w:rFonts w:ascii="Arial" w:hAnsi="Arial" w:hint="cs"/>
          <w:sz w:val="26"/>
          <w:rtl/>
        </w:rPr>
        <w:t>י</w:t>
      </w:r>
      <w:r w:rsidRPr="0021761D">
        <w:rPr>
          <w:rFonts w:ascii="Arial" w:hAnsi="Arial"/>
          <w:sz w:val="26"/>
          <w:rtl/>
        </w:rPr>
        <w:t>ה ברשות הניקוז ובדיונים הקשורים לאחריות המחלקה בדיונים במוסדות התכנון.</w:t>
      </w:r>
      <w:r w:rsidR="00AD7B17" w:rsidRPr="0021761D">
        <w:rPr>
          <w:rFonts w:ascii="Arial" w:hAnsi="Arial"/>
          <w:sz w:val="26"/>
          <w:rtl/>
        </w:rPr>
        <w:t xml:space="preserve"> נוכחות בדיונים </w:t>
      </w:r>
      <w:r w:rsidR="00AD7B17" w:rsidRPr="0021761D">
        <w:rPr>
          <w:rFonts w:ascii="Arial" w:hAnsi="Arial" w:hint="cs"/>
          <w:sz w:val="26"/>
          <w:rtl/>
        </w:rPr>
        <w:t>בבתי משפט</w:t>
      </w:r>
      <w:r w:rsidR="00AD7B17" w:rsidRPr="0021761D">
        <w:rPr>
          <w:rFonts w:ascii="Arial" w:hAnsi="Arial"/>
          <w:sz w:val="26"/>
          <w:rtl/>
        </w:rPr>
        <w:t xml:space="preserve"> ו</w:t>
      </w:r>
      <w:r w:rsidR="00AD7B17" w:rsidRPr="0021761D">
        <w:rPr>
          <w:rFonts w:ascii="Arial" w:hAnsi="Arial" w:hint="cs"/>
          <w:sz w:val="26"/>
          <w:rtl/>
        </w:rPr>
        <w:t>ע</w:t>
      </w:r>
      <w:r w:rsidR="00AD7B17" w:rsidRPr="0021761D">
        <w:rPr>
          <w:rFonts w:ascii="Arial" w:hAnsi="Arial"/>
          <w:sz w:val="26"/>
          <w:rtl/>
        </w:rPr>
        <w:t>רכאות מקצועיות בשם הרשות המקצועית לפי הצורך</w:t>
      </w:r>
      <w:r w:rsidR="00AD7B17" w:rsidRPr="0021761D">
        <w:rPr>
          <w:rFonts w:ascii="Arial" w:hAnsi="Arial" w:hint="cs"/>
          <w:sz w:val="26"/>
          <w:rtl/>
        </w:rPr>
        <w:t>.</w:t>
      </w:r>
    </w:p>
    <w:p w:rsidR="00234AFD" w:rsidRPr="00AD7B17" w:rsidRDefault="00234AFD" w:rsidP="00234AFD">
      <w:pPr>
        <w:ind w:left="720"/>
        <w:rPr>
          <w:rFonts w:ascii="Arial" w:hAnsi="Arial"/>
          <w:sz w:val="26"/>
        </w:rPr>
      </w:pPr>
    </w:p>
    <w:p w:rsidR="00D30342" w:rsidRPr="00D30342" w:rsidRDefault="00D30342" w:rsidP="00D30342">
      <w:pPr>
        <w:autoSpaceDE w:val="0"/>
        <w:autoSpaceDN w:val="0"/>
        <w:adjustRightInd w:val="0"/>
        <w:spacing w:line="360" w:lineRule="auto"/>
        <w:ind w:left="-526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 w:hint="cs"/>
          <w:sz w:val="22"/>
          <w:szCs w:val="22"/>
          <w:rtl/>
        </w:rPr>
        <w:t xml:space="preserve"> </w:t>
      </w:r>
      <w:r w:rsidRPr="00D30342">
        <w:rPr>
          <w:rFonts w:ascii="Arial" w:hAnsi="Arial" w:hint="cs"/>
          <w:b/>
          <w:bCs/>
          <w:sz w:val="26"/>
          <w:rtl/>
        </w:rPr>
        <w:tab/>
        <w:t>ד</w:t>
      </w:r>
      <w:r w:rsidRPr="00D30342">
        <w:rPr>
          <w:rFonts w:ascii="Arial" w:hAnsi="Arial"/>
          <w:b/>
          <w:bCs/>
          <w:sz w:val="26"/>
          <w:rtl/>
        </w:rPr>
        <w:t xml:space="preserve">. </w:t>
      </w:r>
      <w:r w:rsidRPr="00D30342">
        <w:rPr>
          <w:rFonts w:ascii="Arial" w:hAnsi="Arial" w:hint="cs"/>
          <w:b/>
          <w:bCs/>
          <w:sz w:val="26"/>
          <w:u w:val="single"/>
          <w:rtl/>
        </w:rPr>
        <w:t>דרישות התפקיד</w:t>
      </w:r>
      <w:r w:rsidRPr="00D30342">
        <w:rPr>
          <w:rFonts w:ascii="Arial" w:hAnsi="Arial"/>
          <w:b/>
          <w:bCs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B2352A" w:rsidRDefault="00D30342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השכלה</w:t>
      </w:r>
      <w:r w:rsidRPr="00D30342">
        <w:rPr>
          <w:rFonts w:ascii="Arial" w:hAnsi="Arial" w:hint="cs"/>
          <w:b/>
          <w:bCs/>
          <w:sz w:val="26"/>
          <w:rtl/>
        </w:rPr>
        <w:t xml:space="preserve">: </w:t>
      </w:r>
      <w:r w:rsidR="00B2352A" w:rsidRPr="00B2352A">
        <w:rPr>
          <w:rFonts w:ascii="Arial" w:hAnsi="Arial"/>
          <w:sz w:val="26"/>
          <w:rtl/>
        </w:rPr>
        <w:t xml:space="preserve">בעל תואר אקדמי שנרכש במוסד המוכר על ידי המועצה להשכלה גבוהה, או </w:t>
      </w:r>
    </w:p>
    <w:p w:rsidR="00B2352A" w:rsidRDefault="00B2352A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 xml:space="preserve">שקיבל הכרה מהמחלקה להערכת תארים אקדמיים בחוץ לארץ, באחד או יותר </w:t>
      </w:r>
      <w:r>
        <w:rPr>
          <w:rFonts w:ascii="Arial" w:hAnsi="Arial" w:hint="cs"/>
          <w:sz w:val="26"/>
          <w:rtl/>
        </w:rPr>
        <w:t xml:space="preserve"> </w:t>
      </w:r>
    </w:p>
    <w:p w:rsidR="00B2352A" w:rsidRDefault="00B2352A" w:rsidP="00B2352A">
      <w:pPr>
        <w:spacing w:line="360" w:lineRule="auto"/>
        <w:ind w:left="2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B2352A">
        <w:rPr>
          <w:rFonts w:ascii="Arial" w:hAnsi="Arial"/>
          <w:sz w:val="26"/>
          <w:rtl/>
        </w:rPr>
        <w:t>מהתחומים הבאים: הנדסה</w:t>
      </w:r>
      <w:r>
        <w:rPr>
          <w:rFonts w:ascii="Arial" w:hAnsi="Arial" w:hint="cs"/>
          <w:sz w:val="26"/>
          <w:rtl/>
        </w:rPr>
        <w:t xml:space="preserve"> אזרחית או הנדסת בנין.</w:t>
      </w:r>
    </w:p>
    <w:p w:rsidR="00B2352A" w:rsidRDefault="00B2352A" w:rsidP="00B2352A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B2352A">
        <w:rPr>
          <w:rFonts w:ascii="Arial" w:hAnsi="Arial"/>
          <w:sz w:val="26"/>
        </w:rPr>
        <w:t xml:space="preserve"> </w:t>
      </w:r>
      <w:r w:rsidRPr="00B2352A">
        <w:rPr>
          <w:rFonts w:ascii="Arial" w:hAnsi="Arial"/>
          <w:sz w:val="26"/>
          <w:rtl/>
        </w:rPr>
        <w:t>או</w:t>
      </w:r>
      <w:r>
        <w:rPr>
          <w:rFonts w:ascii="Arial" w:hAnsi="Arial"/>
          <w:sz w:val="26"/>
        </w:rPr>
        <w:t xml:space="preserve"> </w:t>
      </w:r>
      <w:r w:rsidRPr="00B2352A">
        <w:rPr>
          <w:rFonts w:ascii="Arial" w:hAnsi="Arial"/>
          <w:sz w:val="26"/>
          <w:rtl/>
        </w:rPr>
        <w:t>הנדסאי או טכנאי רשום בהתאם לסעיף 33 לחוק ההנדסאים והטכנאים המוסמכים</w:t>
      </w:r>
      <w:r w:rsidRPr="00B2352A">
        <w:rPr>
          <w:rFonts w:ascii="Arial" w:hAnsi="Arial"/>
          <w:sz w:val="26"/>
        </w:rPr>
        <w:t xml:space="preserve">, </w:t>
      </w:r>
      <w:r>
        <w:rPr>
          <w:rFonts w:ascii="Arial" w:hAnsi="Arial" w:hint="cs"/>
          <w:sz w:val="26"/>
          <w:rtl/>
        </w:rPr>
        <w:t xml:space="preserve"> </w:t>
      </w:r>
    </w:p>
    <w:p w:rsidR="00D30342" w:rsidRDefault="00B2352A" w:rsidP="00B2352A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</w:t>
      </w:r>
      <w:r w:rsidRPr="00B2352A">
        <w:rPr>
          <w:rFonts w:ascii="Arial" w:hAnsi="Arial"/>
          <w:sz w:val="26"/>
          <w:rtl/>
        </w:rPr>
        <w:t>התשע"ג-12/2 באותם תחומים</w:t>
      </w:r>
      <w:r w:rsidR="00B97669">
        <w:rPr>
          <w:rFonts w:ascii="Arial" w:hAnsi="Arial" w:hint="cs"/>
          <w:sz w:val="26"/>
          <w:rtl/>
        </w:rPr>
        <w:t>.</w:t>
      </w:r>
    </w:p>
    <w:p w:rsidR="00A0455E" w:rsidRPr="00D30342" w:rsidRDefault="00A0455E" w:rsidP="00A0455E">
      <w:pPr>
        <w:spacing w:line="360" w:lineRule="auto"/>
        <w:ind w:left="26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רישיון בתוקף.</w:t>
      </w:r>
    </w:p>
    <w:p w:rsidR="0021761D" w:rsidRDefault="00D30342" w:rsidP="0021761D">
      <w:pPr>
        <w:ind w:left="28" w:firstLine="181"/>
        <w:rPr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ניסיון מקצועי</w:t>
      </w:r>
      <w:r w:rsidRPr="00D30342">
        <w:rPr>
          <w:rFonts w:ascii="Arial" w:hAnsi="Arial" w:hint="cs"/>
          <w:b/>
          <w:bCs/>
          <w:sz w:val="26"/>
          <w:rtl/>
        </w:rPr>
        <w:t xml:space="preserve">: </w:t>
      </w:r>
      <w:r w:rsidRPr="00D30342">
        <w:rPr>
          <w:rFonts w:ascii="Arial" w:hAnsi="Arial" w:hint="cs"/>
          <w:sz w:val="26"/>
          <w:rtl/>
        </w:rPr>
        <w:t xml:space="preserve"> </w:t>
      </w:r>
      <w:r w:rsidR="0021761D">
        <w:rPr>
          <w:rtl/>
        </w:rPr>
        <w:t>עבור בעל תואר אקדמי ארבע שנות ניסיון בתחום העיסוק הרלוונטי</w:t>
      </w:r>
      <w:r w:rsidR="0021761D">
        <w:rPr>
          <w:rFonts w:hint="cs"/>
          <w:rtl/>
        </w:rPr>
        <w:t>.</w:t>
      </w:r>
    </w:p>
    <w:p w:rsidR="0021761D" w:rsidRDefault="0021761D" w:rsidP="0021761D">
      <w:pPr>
        <w:ind w:left="720" w:firstLine="692"/>
        <w:rPr>
          <w:rtl/>
        </w:rPr>
      </w:pPr>
      <w:r w:rsidRPr="0021761D">
        <w:rPr>
          <w:rFonts w:ascii="Arial" w:hAnsi="Arial" w:hint="cs"/>
          <w:b/>
          <w:bCs/>
          <w:sz w:val="26"/>
          <w:rtl/>
        </w:rPr>
        <w:t xml:space="preserve">    </w:t>
      </w:r>
      <w:r>
        <w:rPr>
          <w:rtl/>
        </w:rPr>
        <w:t>עבור הנדסאי רשום: חמש שנות ניסיון בתחום העיסוק הרלוונטי</w:t>
      </w:r>
      <w:r>
        <w:rPr>
          <w:rFonts w:hint="cs"/>
          <w:rtl/>
        </w:rPr>
        <w:t>.</w:t>
      </w:r>
    </w:p>
    <w:p w:rsidR="0021761D" w:rsidRDefault="0021761D" w:rsidP="0021761D">
      <w:pPr>
        <w:ind w:left="720" w:firstLine="720"/>
        <w:rPr>
          <w:rFonts w:ascii="Arial" w:hAnsi="Arial"/>
          <w:sz w:val="26"/>
          <w:rtl/>
        </w:rPr>
      </w:pPr>
      <w:r>
        <w:rPr>
          <w:rFonts w:hint="cs"/>
          <w:rtl/>
        </w:rPr>
        <w:t xml:space="preserve">   </w:t>
      </w:r>
      <w:r>
        <w:t xml:space="preserve"> </w:t>
      </w:r>
      <w:r>
        <w:rPr>
          <w:rtl/>
        </w:rPr>
        <w:t>עבור טכנאי רשום: שש שנות ניסיון בתחום העיסוק הרלוונטי</w:t>
      </w:r>
      <w:r>
        <w:t>.</w:t>
      </w:r>
    </w:p>
    <w:p w:rsidR="00A0455E" w:rsidRDefault="00A0455E" w:rsidP="0021761D">
      <w:pPr>
        <w:ind w:left="720" w:hanging="494"/>
        <w:rPr>
          <w:rFonts w:ascii="Arial" w:hAnsi="Arial"/>
          <w:sz w:val="26"/>
          <w:rtl/>
        </w:rPr>
      </w:pPr>
      <w:r w:rsidRPr="00A0455E">
        <w:rPr>
          <w:rFonts w:ascii="Arial" w:hAnsi="Arial" w:hint="cs"/>
          <w:sz w:val="26"/>
          <w:rtl/>
        </w:rPr>
        <w:t>עדיפות לבעלי/</w:t>
      </w:r>
      <w:proofErr w:type="spellStart"/>
      <w:r w:rsidRPr="00A0455E">
        <w:rPr>
          <w:rFonts w:ascii="Arial" w:hAnsi="Arial" w:hint="cs"/>
          <w:sz w:val="26"/>
          <w:rtl/>
        </w:rPr>
        <w:t>ות</w:t>
      </w:r>
      <w:proofErr w:type="spellEnd"/>
      <w:r w:rsidRPr="00A0455E">
        <w:rPr>
          <w:rFonts w:ascii="Arial" w:hAnsi="Arial" w:hint="cs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>התמחות בתחום התשתיות. ולניסיון בעבודה ברשות מקומית.</w:t>
      </w:r>
    </w:p>
    <w:p w:rsidR="00A0455E" w:rsidRPr="00A0455E" w:rsidRDefault="00A0455E" w:rsidP="00A0455E">
      <w:pPr>
        <w:spacing w:line="360" w:lineRule="auto"/>
        <w:ind w:left="28" w:firstLine="181"/>
        <w:rPr>
          <w:rFonts w:ascii="Arial" w:hAnsi="Arial"/>
          <w:sz w:val="26"/>
          <w:rtl/>
        </w:rPr>
      </w:pPr>
    </w:p>
    <w:p w:rsidR="00D30342" w:rsidRDefault="00D30342" w:rsidP="00A0455E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b/>
          <w:bCs/>
          <w:sz w:val="26"/>
          <w:u w:val="single"/>
          <w:rtl/>
        </w:rPr>
        <w:t>דרישות מיוחדות לתפקיד</w:t>
      </w:r>
      <w:r w:rsidR="00A0455E">
        <w:rPr>
          <w:rFonts w:ascii="Arial" w:hAnsi="Arial" w:hint="cs"/>
          <w:sz w:val="26"/>
          <w:rtl/>
        </w:rPr>
        <w:t>: שליטה מלאה ביישומי המחשב</w:t>
      </w:r>
    </w:p>
    <w:p w:rsidR="00D30342" w:rsidRPr="00D30342" w:rsidRDefault="00D30342" w:rsidP="00D30342">
      <w:pPr>
        <w:spacing w:line="360" w:lineRule="auto"/>
        <w:ind w:left="28" w:firstLine="181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sz w:val="26"/>
          <w:rtl/>
        </w:rPr>
        <w:t xml:space="preserve"> נכונות לעבודה בשעות בלתי שגרתיות בהתאם לצורך.</w:t>
      </w:r>
    </w:p>
    <w:p w:rsidR="00D30342" w:rsidRPr="00D30342" w:rsidRDefault="00D30342" w:rsidP="00D30342">
      <w:pPr>
        <w:spacing w:line="360" w:lineRule="auto"/>
        <w:ind w:left="26" w:firstLine="304"/>
        <w:rPr>
          <w:rFonts w:ascii="Arial" w:hAnsi="Arial"/>
          <w:sz w:val="16"/>
          <w:szCs w:val="16"/>
          <w:rtl/>
        </w:rPr>
      </w:pPr>
    </w:p>
    <w:p w:rsidR="00A0455E" w:rsidRDefault="00D30342" w:rsidP="00A0455E">
      <w:pPr>
        <w:spacing w:line="360" w:lineRule="auto"/>
        <w:ind w:left="-154" w:firstLine="180"/>
        <w:rPr>
          <w:rFonts w:ascii="Arial" w:hAnsi="Arial"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>ה</w:t>
      </w:r>
      <w:r w:rsidRPr="00D30342">
        <w:rPr>
          <w:rFonts w:ascii="Arial" w:hAnsi="Arial"/>
          <w:sz w:val="26"/>
          <w:rtl/>
        </w:rPr>
        <w:t xml:space="preserve">. </w:t>
      </w:r>
      <w:r w:rsidRPr="00D30342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D30342">
        <w:rPr>
          <w:rFonts w:ascii="Arial" w:hAnsi="Arial"/>
          <w:sz w:val="26"/>
          <w:rtl/>
        </w:rPr>
        <w:t>:</w:t>
      </w:r>
      <w:r w:rsidRPr="00D30342">
        <w:rPr>
          <w:rFonts w:ascii="Arial" w:hAnsi="Arial" w:hint="cs"/>
          <w:sz w:val="26"/>
          <w:rtl/>
        </w:rPr>
        <w:t xml:space="preserve">  </w:t>
      </w:r>
      <w:r w:rsidR="00A0455E">
        <w:rPr>
          <w:rFonts w:ascii="Arial" w:hAnsi="Arial" w:hint="cs"/>
          <w:sz w:val="26"/>
          <w:rtl/>
        </w:rPr>
        <w:t xml:space="preserve">יכולת הובלה, </w:t>
      </w:r>
      <w:r w:rsidRPr="00D30342">
        <w:rPr>
          <w:rFonts w:ascii="Arial" w:hAnsi="Arial"/>
          <w:sz w:val="26"/>
          <w:rtl/>
        </w:rPr>
        <w:t>אמינות ומהימנות;</w:t>
      </w:r>
      <w:r w:rsidRPr="00D30342">
        <w:rPr>
          <w:rFonts w:ascii="Arial" w:hAnsi="Arial" w:hint="cs"/>
          <w:sz w:val="26"/>
          <w:rtl/>
        </w:rPr>
        <w:t xml:space="preserve"> קפדנות ודיוק בביצוע, יכולת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 w:hint="cs"/>
          <w:sz w:val="26"/>
          <w:rtl/>
        </w:rPr>
        <w:t xml:space="preserve">ארגון </w:t>
      </w:r>
      <w:r w:rsidR="00A0455E">
        <w:rPr>
          <w:rFonts w:ascii="Arial" w:hAnsi="Arial" w:hint="cs"/>
          <w:sz w:val="26"/>
          <w:rtl/>
        </w:rPr>
        <w:t xml:space="preserve"> </w:t>
      </w:r>
    </w:p>
    <w:p w:rsidR="00D30342" w:rsidRPr="00D30342" w:rsidRDefault="00A0455E" w:rsidP="00A0455E">
      <w:pPr>
        <w:spacing w:line="360" w:lineRule="auto"/>
        <w:ind w:left="-154" w:firstLine="180"/>
        <w:rPr>
          <w:rFonts w:ascii="Arial" w:hAnsi="Arial"/>
          <w:sz w:val="26"/>
          <w:rtl/>
        </w:rPr>
      </w:pPr>
      <w:r>
        <w:rPr>
          <w:rFonts w:ascii="Arial" w:hAnsi="Arial" w:hint="cs"/>
          <w:b/>
          <w:bCs/>
          <w:sz w:val="26"/>
          <w:rtl/>
        </w:rPr>
        <w:t xml:space="preserve">    </w:t>
      </w:r>
      <w:r w:rsidR="00D30342" w:rsidRPr="00D30342">
        <w:rPr>
          <w:rFonts w:ascii="Arial" w:hAnsi="Arial" w:hint="cs"/>
          <w:sz w:val="26"/>
          <w:rtl/>
        </w:rPr>
        <w:t xml:space="preserve">ותכנון, </w:t>
      </w:r>
      <w:r>
        <w:rPr>
          <w:rFonts w:ascii="Arial" w:hAnsi="Arial" w:hint="cs"/>
          <w:sz w:val="26"/>
          <w:rtl/>
        </w:rPr>
        <w:t>יחסי אנוש טובים.</w:t>
      </w:r>
    </w:p>
    <w:p w:rsidR="00D30342" w:rsidRPr="00D30342" w:rsidRDefault="00D30342" w:rsidP="00D30342">
      <w:pPr>
        <w:ind w:left="329"/>
        <w:rPr>
          <w:rFonts w:ascii="Arial" w:hAnsi="Arial"/>
          <w:b/>
          <w:bCs/>
          <w:sz w:val="26"/>
          <w:rtl/>
        </w:rPr>
      </w:pPr>
      <w:r w:rsidRPr="00D30342">
        <w:rPr>
          <w:rFonts w:ascii="Arial" w:hAnsi="Arial"/>
          <w:b/>
          <w:bCs/>
          <w:sz w:val="26"/>
          <w:rtl/>
        </w:rPr>
        <w:t>יובהר, כי כל הדרישות המפורטות לעיל הינן דרישות הסף לשם השתתפות במכרז. ועדת</w:t>
      </w:r>
      <w:r w:rsidRPr="00D30342">
        <w:rPr>
          <w:rFonts w:ascii="Arial" w:hAnsi="Arial" w:hint="cs"/>
          <w:b/>
          <w:bCs/>
          <w:sz w:val="26"/>
          <w:rtl/>
        </w:rPr>
        <w:t xml:space="preserve"> </w:t>
      </w:r>
      <w:r w:rsidRPr="00D30342">
        <w:rPr>
          <w:rFonts w:ascii="Arial" w:hAnsi="Arial"/>
          <w:b/>
          <w:bCs/>
          <w:sz w:val="26"/>
          <w:rtl/>
        </w:rPr>
        <w:t>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:rsidR="00D30342" w:rsidRPr="00D30342" w:rsidRDefault="00D30342" w:rsidP="00D30342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D30342" w:rsidRPr="00D30342" w:rsidRDefault="00D30342" w:rsidP="00D30342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:rsidR="00D30342" w:rsidRPr="00D30342" w:rsidRDefault="00D30342" w:rsidP="00D30342">
      <w:pPr>
        <w:spacing w:line="360" w:lineRule="auto"/>
        <w:ind w:left="-334"/>
        <w:rPr>
          <w:rFonts w:ascii="Arial" w:hAnsi="Arial"/>
          <w:b/>
          <w:bCs/>
          <w:sz w:val="26"/>
          <w:u w:val="single"/>
          <w:rtl/>
        </w:rPr>
      </w:pPr>
      <w:r w:rsidRPr="00D30342">
        <w:rPr>
          <w:rFonts w:ascii="Arial" w:hAnsi="Arial"/>
          <w:b/>
          <w:bCs/>
          <w:sz w:val="26"/>
          <w:rtl/>
        </w:rPr>
        <w:t xml:space="preserve">    ו. </w:t>
      </w:r>
      <w:r w:rsidRPr="00D30342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1.</w:t>
      </w:r>
      <w:r w:rsidRPr="00D30342">
        <w:rPr>
          <w:rFonts w:ascii="Arial" w:hAnsi="Arial" w:hint="cs"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>המכרז יתקיים בפני ועדת המכרזים.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2. את ההצעות יש להגיש בהתאם למפורט לעיל.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3. ועדת המכרזים שומרת על זכותה לדחות הצעות של מועמדים אשר אינן עומדות 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 w:hint="cs"/>
          <w:sz w:val="26"/>
          <w:rtl/>
        </w:rPr>
        <w:tab/>
        <w:t xml:space="preserve">      </w:t>
      </w:r>
      <w:r w:rsidRPr="00D30342">
        <w:rPr>
          <w:rFonts w:ascii="Arial" w:hAnsi="Arial"/>
          <w:sz w:val="26"/>
          <w:rtl/>
        </w:rPr>
        <w:t>בתנאי מכרז זה, וכן, לראיין באופן אישי את המועמדים.</w:t>
      </w:r>
    </w:p>
    <w:p w:rsidR="00D30342" w:rsidRPr="00D30342" w:rsidRDefault="00D30342" w:rsidP="0021761D">
      <w:pPr>
        <w:tabs>
          <w:tab w:val="left" w:pos="-334"/>
          <w:tab w:val="left" w:pos="206"/>
        </w:tabs>
        <w:ind w:left="-334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 4. ועדת המכרזים שומרת על זכותה לדרוש מן המועמדים, לעבור מבחני התאמה, זאת   </w:t>
      </w:r>
    </w:p>
    <w:p w:rsidR="00D30342" w:rsidRPr="00D30342" w:rsidRDefault="00D30342" w:rsidP="0021761D">
      <w:pPr>
        <w:tabs>
          <w:tab w:val="left" w:pos="206"/>
        </w:tabs>
        <w:ind w:left="567" w:hanging="567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 xml:space="preserve">         בהתאם לשיקול דעתה של ועדת המכרזים.</w:t>
      </w:r>
    </w:p>
    <w:p w:rsidR="00D30342" w:rsidRPr="00D30342" w:rsidRDefault="00D30342" w:rsidP="00D30342">
      <w:pPr>
        <w:spacing w:line="360" w:lineRule="auto"/>
        <w:rPr>
          <w:rFonts w:ascii="Arial" w:hAnsi="Arial"/>
          <w:sz w:val="26"/>
          <w:rtl/>
        </w:rPr>
      </w:pP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  <w:t xml:space="preserve"> </w:t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ab/>
      </w:r>
      <w:r w:rsidRPr="00D30342">
        <w:rPr>
          <w:rFonts w:ascii="Arial" w:hAnsi="Arial"/>
          <w:sz w:val="26"/>
          <w:rtl/>
        </w:rPr>
        <w:t xml:space="preserve">  </w:t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>בכבוד רב,</w:t>
      </w:r>
    </w:p>
    <w:p w:rsidR="00D30342" w:rsidRPr="00D30342" w:rsidRDefault="00D30342" w:rsidP="00D30342">
      <w:pPr>
        <w:spacing w:line="360" w:lineRule="auto"/>
        <w:rPr>
          <w:rFonts w:cs="Miriam"/>
          <w:sz w:val="26"/>
          <w:szCs w:val="26"/>
          <w:rtl/>
        </w:rPr>
      </w:pP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 xml:space="preserve">  </w:t>
      </w:r>
      <w:r w:rsidRPr="00D30342">
        <w:rPr>
          <w:rFonts w:ascii="Arial" w:hAnsi="Arial" w:hint="cs"/>
          <w:sz w:val="26"/>
          <w:rtl/>
        </w:rPr>
        <w:t xml:space="preserve"> אבי גרובר</w:t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 w:hint="cs"/>
          <w:sz w:val="26"/>
          <w:rtl/>
        </w:rPr>
        <w:t xml:space="preserve">   </w:t>
      </w:r>
      <w:r w:rsidRPr="00D30342">
        <w:rPr>
          <w:rFonts w:ascii="Arial" w:hAnsi="Arial"/>
          <w:sz w:val="26"/>
          <w:rtl/>
        </w:rPr>
        <w:t xml:space="preserve">             </w:t>
      </w:r>
      <w:r w:rsidRPr="00D30342">
        <w:rPr>
          <w:rFonts w:ascii="Arial" w:hAnsi="Arial" w:hint="cs"/>
          <w:sz w:val="26"/>
          <w:rtl/>
        </w:rPr>
        <w:t xml:space="preserve">                    </w:t>
      </w:r>
      <w:r w:rsidRPr="00D30342">
        <w:rPr>
          <w:rFonts w:ascii="Arial" w:hAnsi="Arial"/>
          <w:sz w:val="26"/>
          <w:rtl/>
        </w:rPr>
        <w:t xml:space="preserve"> </w:t>
      </w:r>
      <w:r>
        <w:rPr>
          <w:rFonts w:ascii="Arial" w:hAnsi="Arial" w:hint="cs"/>
          <w:sz w:val="26"/>
          <w:rtl/>
        </w:rPr>
        <w:t xml:space="preserve"> </w:t>
      </w:r>
      <w:r w:rsidRPr="00D30342">
        <w:rPr>
          <w:rFonts w:ascii="Arial" w:hAnsi="Arial"/>
          <w:sz w:val="26"/>
          <w:rtl/>
        </w:rPr>
        <w:t>ראש עיריית רמת השרון</w:t>
      </w:r>
      <w:r w:rsidRPr="00D30342">
        <w:rPr>
          <w:rFonts w:ascii="Arial" w:hAnsi="Arial"/>
          <w:sz w:val="26"/>
          <w:rtl/>
        </w:rPr>
        <w:tab/>
      </w:r>
      <w:r w:rsidRPr="00D30342">
        <w:rPr>
          <w:rFonts w:ascii="Arial" w:hAnsi="Arial"/>
          <w:b/>
          <w:bCs/>
          <w:sz w:val="26"/>
          <w:rtl/>
        </w:rPr>
        <w:tab/>
      </w:r>
    </w:p>
    <w:p w:rsidR="00EA183E" w:rsidRPr="00D30342" w:rsidRDefault="00EA183E" w:rsidP="00D30342">
      <w:pPr>
        <w:rPr>
          <w:rtl/>
        </w:rPr>
      </w:pPr>
    </w:p>
    <w:sectPr w:rsidR="00EA183E" w:rsidRPr="00D30342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3214D"/>
    <w:multiLevelType w:val="hybridMultilevel"/>
    <w:tmpl w:val="7294F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6381CF2"/>
    <w:multiLevelType w:val="hybridMultilevel"/>
    <w:tmpl w:val="06A4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8453786"/>
    <w:multiLevelType w:val="hybridMultilevel"/>
    <w:tmpl w:val="A13A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23"/>
  </w:num>
  <w:num w:numId="12">
    <w:abstractNumId w:val="32"/>
  </w:num>
  <w:num w:numId="13">
    <w:abstractNumId w:val="24"/>
  </w:num>
  <w:num w:numId="14">
    <w:abstractNumId w:val="28"/>
  </w:num>
  <w:num w:numId="15">
    <w:abstractNumId w:val="33"/>
  </w:num>
  <w:num w:numId="16">
    <w:abstractNumId w:val="27"/>
  </w:num>
  <w:num w:numId="17">
    <w:abstractNumId w:val="30"/>
  </w:num>
  <w:num w:numId="18">
    <w:abstractNumId w:val="12"/>
  </w:num>
  <w:num w:numId="19">
    <w:abstractNumId w:val="26"/>
  </w:num>
  <w:num w:numId="20">
    <w:abstractNumId w:val="20"/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3"/>
  </w:num>
  <w:num w:numId="28">
    <w:abstractNumId w:val="2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7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82CD1"/>
    <w:rsid w:val="000A2790"/>
    <w:rsid w:val="000E618D"/>
    <w:rsid w:val="000F6E9C"/>
    <w:rsid w:val="00110F2E"/>
    <w:rsid w:val="001313CE"/>
    <w:rsid w:val="00152774"/>
    <w:rsid w:val="00154683"/>
    <w:rsid w:val="00180433"/>
    <w:rsid w:val="00193073"/>
    <w:rsid w:val="001B151A"/>
    <w:rsid w:val="001C2995"/>
    <w:rsid w:val="00207A2B"/>
    <w:rsid w:val="0021761D"/>
    <w:rsid w:val="002215FB"/>
    <w:rsid w:val="00234AFD"/>
    <w:rsid w:val="0023779B"/>
    <w:rsid w:val="002614C7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A450E"/>
    <w:rsid w:val="003C3F44"/>
    <w:rsid w:val="00407F4E"/>
    <w:rsid w:val="00410D67"/>
    <w:rsid w:val="0041791A"/>
    <w:rsid w:val="004225C2"/>
    <w:rsid w:val="00426453"/>
    <w:rsid w:val="00460961"/>
    <w:rsid w:val="004C7168"/>
    <w:rsid w:val="004E1D0C"/>
    <w:rsid w:val="004E2C52"/>
    <w:rsid w:val="004E4FB2"/>
    <w:rsid w:val="004E6EFD"/>
    <w:rsid w:val="00500F20"/>
    <w:rsid w:val="005135D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161E2"/>
    <w:rsid w:val="00634FF0"/>
    <w:rsid w:val="00635D0C"/>
    <w:rsid w:val="006414D7"/>
    <w:rsid w:val="00641A09"/>
    <w:rsid w:val="0065248A"/>
    <w:rsid w:val="00654D6E"/>
    <w:rsid w:val="00655CF0"/>
    <w:rsid w:val="006633D7"/>
    <w:rsid w:val="00663595"/>
    <w:rsid w:val="0066735E"/>
    <w:rsid w:val="00667F49"/>
    <w:rsid w:val="00676D08"/>
    <w:rsid w:val="006818F5"/>
    <w:rsid w:val="006A34B7"/>
    <w:rsid w:val="006A3D10"/>
    <w:rsid w:val="006A7062"/>
    <w:rsid w:val="006E53AF"/>
    <w:rsid w:val="006F5A02"/>
    <w:rsid w:val="006F7F33"/>
    <w:rsid w:val="007044BB"/>
    <w:rsid w:val="007174D9"/>
    <w:rsid w:val="007321EF"/>
    <w:rsid w:val="00763E1B"/>
    <w:rsid w:val="00767736"/>
    <w:rsid w:val="00770237"/>
    <w:rsid w:val="00772DD5"/>
    <w:rsid w:val="007811DA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E54BD"/>
    <w:rsid w:val="00A0455E"/>
    <w:rsid w:val="00A16268"/>
    <w:rsid w:val="00A2086A"/>
    <w:rsid w:val="00A271BD"/>
    <w:rsid w:val="00A57D50"/>
    <w:rsid w:val="00A6113D"/>
    <w:rsid w:val="00AB08B2"/>
    <w:rsid w:val="00AD7B17"/>
    <w:rsid w:val="00AD7EB7"/>
    <w:rsid w:val="00B025E7"/>
    <w:rsid w:val="00B1288D"/>
    <w:rsid w:val="00B207A3"/>
    <w:rsid w:val="00B2352A"/>
    <w:rsid w:val="00B87733"/>
    <w:rsid w:val="00B91BC0"/>
    <w:rsid w:val="00B97669"/>
    <w:rsid w:val="00BA7A3A"/>
    <w:rsid w:val="00BB600F"/>
    <w:rsid w:val="00BC648D"/>
    <w:rsid w:val="00BD32C5"/>
    <w:rsid w:val="00BE04EF"/>
    <w:rsid w:val="00BF501B"/>
    <w:rsid w:val="00C04BC5"/>
    <w:rsid w:val="00C42B57"/>
    <w:rsid w:val="00C45BE9"/>
    <w:rsid w:val="00C66489"/>
    <w:rsid w:val="00CC298F"/>
    <w:rsid w:val="00CD27E2"/>
    <w:rsid w:val="00CE38CF"/>
    <w:rsid w:val="00D170EC"/>
    <w:rsid w:val="00D25575"/>
    <w:rsid w:val="00D30342"/>
    <w:rsid w:val="00D359CD"/>
    <w:rsid w:val="00D759D4"/>
    <w:rsid w:val="00DA59A2"/>
    <w:rsid w:val="00E23D38"/>
    <w:rsid w:val="00E47F86"/>
    <w:rsid w:val="00E511D0"/>
    <w:rsid w:val="00E81780"/>
    <w:rsid w:val="00E87E63"/>
    <w:rsid w:val="00EA183E"/>
    <w:rsid w:val="00EA76E6"/>
    <w:rsid w:val="00EC5351"/>
    <w:rsid w:val="00EE5164"/>
    <w:rsid w:val="00EF5B78"/>
    <w:rsid w:val="00F01C85"/>
    <w:rsid w:val="00F04A1A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BB60FDE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641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641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F04A1A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F04A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A7E3-D74F-427D-9D40-0DDB4DAF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2019-08-08T09:16:00Z</cp:lastPrinted>
  <dcterms:created xsi:type="dcterms:W3CDTF">2019-08-08T09:16:00Z</dcterms:created>
  <dcterms:modified xsi:type="dcterms:W3CDTF">2019-08-08T09:16:00Z</dcterms:modified>
</cp:coreProperties>
</file>